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029" w:type="dxa"/>
        <w:tblLook w:val="04A0" w:firstRow="1" w:lastRow="0" w:firstColumn="1" w:lastColumn="0" w:noHBand="0" w:noVBand="1"/>
      </w:tblPr>
      <w:tblGrid>
        <w:gridCol w:w="2689"/>
        <w:gridCol w:w="2835"/>
        <w:gridCol w:w="2835"/>
        <w:gridCol w:w="2693"/>
        <w:gridCol w:w="2977"/>
      </w:tblGrid>
      <w:tr w:rsidR="005A0926" w:rsidRPr="003D093B" w:rsidTr="005A0926">
        <w:tc>
          <w:tcPr>
            <w:tcW w:w="14029" w:type="dxa"/>
            <w:gridSpan w:val="5"/>
          </w:tcPr>
          <w:p w:rsidR="005A0926" w:rsidRPr="003D093B" w:rsidRDefault="005A0926">
            <w:pPr>
              <w:rPr>
                <w:b/>
              </w:rPr>
            </w:pPr>
            <w:r w:rsidRPr="003D093B">
              <w:rPr>
                <w:b/>
              </w:rPr>
              <w:t>KRITERIJI VREDNOVANJA</w:t>
            </w:r>
            <w:r w:rsidR="00B4277D">
              <w:rPr>
                <w:b/>
              </w:rPr>
              <w:t xml:space="preserve"> ZA ENGLESKI JEZIK</w:t>
            </w:r>
            <w:r w:rsidRPr="003D093B">
              <w:rPr>
                <w:b/>
              </w:rPr>
              <w:t>/USMENO IZRAŽAVANJE, GOVORENJE</w:t>
            </w:r>
          </w:p>
        </w:tc>
      </w:tr>
      <w:tr w:rsidR="005A0926" w:rsidRPr="003D093B" w:rsidTr="005A0926">
        <w:tc>
          <w:tcPr>
            <w:tcW w:w="2689" w:type="dxa"/>
          </w:tcPr>
          <w:p w:rsidR="005A0926" w:rsidRPr="003D093B" w:rsidRDefault="003D093B">
            <w:pPr>
              <w:rPr>
                <w:b/>
              </w:rPr>
            </w:pPr>
            <w:r>
              <w:rPr>
                <w:b/>
              </w:rPr>
              <w:t>NEDOVOLJAN (1)</w:t>
            </w:r>
          </w:p>
        </w:tc>
        <w:tc>
          <w:tcPr>
            <w:tcW w:w="2835" w:type="dxa"/>
          </w:tcPr>
          <w:p w:rsidR="005A0926" w:rsidRPr="003D093B" w:rsidRDefault="003D093B">
            <w:pPr>
              <w:rPr>
                <w:b/>
              </w:rPr>
            </w:pPr>
            <w:r w:rsidRPr="003D093B">
              <w:rPr>
                <w:b/>
              </w:rPr>
              <w:t>DOVOLJAN (2)</w:t>
            </w:r>
          </w:p>
        </w:tc>
        <w:tc>
          <w:tcPr>
            <w:tcW w:w="2835" w:type="dxa"/>
          </w:tcPr>
          <w:p w:rsidR="005A0926" w:rsidRPr="003D093B" w:rsidRDefault="003D093B">
            <w:pPr>
              <w:rPr>
                <w:b/>
              </w:rPr>
            </w:pPr>
            <w:r w:rsidRPr="003D093B">
              <w:rPr>
                <w:b/>
              </w:rPr>
              <w:t>DOBAR (3)</w:t>
            </w:r>
          </w:p>
        </w:tc>
        <w:tc>
          <w:tcPr>
            <w:tcW w:w="2693" w:type="dxa"/>
          </w:tcPr>
          <w:p w:rsidR="005A0926" w:rsidRPr="003D093B" w:rsidRDefault="005A0926">
            <w:pPr>
              <w:rPr>
                <w:b/>
              </w:rPr>
            </w:pPr>
            <w:r w:rsidRPr="003D093B">
              <w:rPr>
                <w:b/>
              </w:rPr>
              <w:t>VRLO DOBAR (4)</w:t>
            </w:r>
          </w:p>
        </w:tc>
        <w:tc>
          <w:tcPr>
            <w:tcW w:w="2977" w:type="dxa"/>
          </w:tcPr>
          <w:p w:rsidR="005A0926" w:rsidRPr="003D093B" w:rsidRDefault="005A0926">
            <w:pPr>
              <w:rPr>
                <w:b/>
              </w:rPr>
            </w:pPr>
            <w:r w:rsidRPr="003D093B">
              <w:rPr>
                <w:b/>
              </w:rPr>
              <w:t>ODLIČAN (5)</w:t>
            </w:r>
          </w:p>
        </w:tc>
      </w:tr>
      <w:tr w:rsidR="005A0926" w:rsidTr="005A0926">
        <w:tc>
          <w:tcPr>
            <w:tcW w:w="2689" w:type="dxa"/>
          </w:tcPr>
          <w:p w:rsidR="003D093B" w:rsidRDefault="003D093B" w:rsidP="003D093B">
            <w:r>
              <w:t>Učenik nije voljan sudjelovati u govornoj interakciji, odbija sudjelovati u</w:t>
            </w:r>
          </w:p>
          <w:p w:rsidR="003D093B" w:rsidRDefault="003D093B" w:rsidP="003D093B">
            <w:r>
              <w:t>usmenoj komunikaciji na satu, ne može se samostalno izražavati u</w:t>
            </w:r>
          </w:p>
          <w:p w:rsidR="003D093B" w:rsidRDefault="003D093B" w:rsidP="003D093B">
            <w:r>
              <w:t>usmenom obliku. Uopće ne pokazuje usvojenost novoga vokabulara i</w:t>
            </w:r>
          </w:p>
          <w:p w:rsidR="003D093B" w:rsidRDefault="003D093B" w:rsidP="003D093B">
            <w:r>
              <w:t>gramatičkih struktura te koristi vrlo ograničen raspon otprije poznatih</w:t>
            </w:r>
          </w:p>
          <w:p w:rsidR="003D093B" w:rsidRDefault="003D093B" w:rsidP="003D093B">
            <w:r>
              <w:t>leksičkih jedinica i izraza, i to većinom netočno, a pogreške u velikoj mjeri</w:t>
            </w:r>
          </w:p>
          <w:p w:rsidR="005A0926" w:rsidRDefault="003D093B" w:rsidP="003D093B">
            <w:r>
              <w:t>ometaju razumijevanje. Potrebna je neprestana i stalna pomoć nastavnika kako bi se ostvarila jednostavna, osnovna komunikacija koja služi isključivo prijenosu jednostavne ideje.</w:t>
            </w:r>
          </w:p>
        </w:tc>
        <w:tc>
          <w:tcPr>
            <w:tcW w:w="2835" w:type="dxa"/>
          </w:tcPr>
          <w:p w:rsidR="003D093B" w:rsidRDefault="003D093B" w:rsidP="003D093B">
            <w:r>
              <w:t>Učenik se sporo i netočno izražava, koristeći kratke, jednostavne rečenice.</w:t>
            </w:r>
          </w:p>
          <w:p w:rsidR="003D093B" w:rsidRDefault="003D093B" w:rsidP="003D093B">
            <w:r>
              <w:t>Nesamostalan je i potrebna je nastavnikova pomoć u obliku stalnog poticaja,</w:t>
            </w:r>
          </w:p>
          <w:p w:rsidR="003D093B" w:rsidRDefault="003D093B" w:rsidP="003D093B">
            <w:r>
              <w:t>potpitanja i objašnjenja. Ne prilagođava izražavanje kontekstu i ne koristi</w:t>
            </w:r>
          </w:p>
          <w:p w:rsidR="003D093B" w:rsidRDefault="003D093B" w:rsidP="003D093B">
            <w:r>
              <w:t>komunikacijske strategije. Koristi oskudan raspon vokabulara i gramatičkih</w:t>
            </w:r>
          </w:p>
          <w:p w:rsidR="003D093B" w:rsidRDefault="003D093B" w:rsidP="003D093B">
            <w:r>
              <w:t>struktura, ne pokazuje usvojenost novoga. Pogreške su brojne i utječu na</w:t>
            </w:r>
          </w:p>
          <w:p w:rsidR="003D093B" w:rsidRDefault="003D093B" w:rsidP="003D093B">
            <w:r>
              <w:t>globalno razumijevanje. Učenik je često neuspješan u izražavanju jezičnih</w:t>
            </w:r>
          </w:p>
          <w:p w:rsidR="003D093B" w:rsidRDefault="003D093B" w:rsidP="003D093B">
            <w:r>
              <w:t>funkcija predviđenih kurikulumom za odgovarajući razred. </w:t>
            </w:r>
          </w:p>
          <w:p w:rsidR="003D093B" w:rsidRDefault="003D093B" w:rsidP="003D093B">
            <w:r>
              <w:t>Učenik na poticaj ne uspijeva proširiti temu te ne može sudjelovati u</w:t>
            </w:r>
          </w:p>
          <w:p w:rsidR="005A0926" w:rsidRDefault="003D093B" w:rsidP="003D093B">
            <w:r>
              <w:t>neusiljenom razgovoru o obrađenoj temi.</w:t>
            </w:r>
          </w:p>
        </w:tc>
        <w:tc>
          <w:tcPr>
            <w:tcW w:w="2835" w:type="dxa"/>
          </w:tcPr>
          <w:p w:rsidR="003D093B" w:rsidRDefault="003D093B" w:rsidP="003D093B">
            <w:r>
              <w:t>Učenik može sporije komunicirati u jednostavnim razgovorima i izlaganjima</w:t>
            </w:r>
          </w:p>
          <w:p w:rsidR="003D093B" w:rsidRDefault="003D093B" w:rsidP="003D093B">
            <w:r>
              <w:t>uz pomoć nastavnika u obliku potpitanja, poticaja i objašnjenja. Koristi kratke,</w:t>
            </w:r>
          </w:p>
          <w:p w:rsidR="003D093B" w:rsidRDefault="003D093B" w:rsidP="003D093B">
            <w:r>
              <w:t>jednostavne rečenice i teže prilagođava usmeno izražavanje kontekstu.</w:t>
            </w:r>
          </w:p>
          <w:p w:rsidR="003D093B" w:rsidRDefault="003D093B" w:rsidP="003D093B">
            <w:r>
              <w:t>Ponekad netočno izgovara riječi i intonira izraze. Raspon gramatičkih struktura i vokabulara je dovoljan (otprije usvojen, rijetko obogaćen</w:t>
            </w:r>
          </w:p>
          <w:p w:rsidR="003D093B" w:rsidRDefault="003D093B" w:rsidP="003D093B">
            <w:r>
              <w:t>novousvojenim izrazima), a pogreške nastaju u točnoj primjeni i ponekad</w:t>
            </w:r>
          </w:p>
          <w:p w:rsidR="003D093B" w:rsidRDefault="003D093B" w:rsidP="003D093B">
            <w:r>
              <w:t>utječu na globalno razumijevanje. Uglavnom se ne zna sam ispraviti. Ponekad je neuspješan u izražavanju jezičnih funkcija predviđenih kurikulumom za</w:t>
            </w:r>
          </w:p>
          <w:p w:rsidR="003D093B" w:rsidRDefault="003D093B" w:rsidP="003D093B">
            <w:r>
              <w:t>odgovarajući razred.</w:t>
            </w:r>
          </w:p>
          <w:p w:rsidR="003D093B" w:rsidRDefault="003D093B" w:rsidP="003D093B">
            <w:r>
              <w:t>Učenik na poticaj ne</w:t>
            </w:r>
          </w:p>
          <w:p w:rsidR="005A0926" w:rsidRDefault="003D093B" w:rsidP="003D093B">
            <w:r>
              <w:t>uspijeva proširiti temu te ne može sudjelovati u neusiljenom razgovoru o obrađenoj temi/tekstu.</w:t>
            </w:r>
          </w:p>
        </w:tc>
        <w:tc>
          <w:tcPr>
            <w:tcW w:w="2693" w:type="dxa"/>
          </w:tcPr>
          <w:p w:rsidR="005A0926" w:rsidRDefault="005A0926" w:rsidP="005A0926">
            <w:r>
              <w:t>Učenik koristi jezik pravilno i primjereno komunikacijskom kontekstu uz neke</w:t>
            </w:r>
          </w:p>
          <w:p w:rsidR="005A0926" w:rsidRDefault="005A0926" w:rsidP="005A0926">
            <w:r>
              <w:t>pogreške u upotrebi gramatičkih struktura, odabiru riječi i slaganju rečenica koje ne utječu na globalno razumijevanje. Povremeno čini pogreške, no može ih sam ispraviti. Izgovor i intonacija su uglavnom pravilni, a raspon</w:t>
            </w:r>
          </w:p>
          <w:p w:rsidR="005A0926" w:rsidRDefault="005A0926" w:rsidP="005A0926">
            <w:r>
              <w:t>vokabulara dobar</w:t>
            </w:r>
            <w:r w:rsidR="003D093B">
              <w:t xml:space="preserve"> te povremeno treba pomoć nastavnika za održavanje razgovora.</w:t>
            </w:r>
            <w:r>
              <w:t xml:space="preserve"> Tijekom razgovora ponekad koristi novousvojene leksičke</w:t>
            </w:r>
          </w:p>
          <w:p w:rsidR="005A0926" w:rsidRDefault="005A0926" w:rsidP="005A0926">
            <w:r>
              <w:t>jedinice relevantne za obrađeno gradivo, no većim dijelom se oslanja na</w:t>
            </w:r>
          </w:p>
          <w:p w:rsidR="005A0926" w:rsidRDefault="005A0926" w:rsidP="005A0926">
            <w:r>
              <w:t>osnovne strukture. Uglavnom je uspješan u izražavanju svih jezičnih funkcija predviđenih kurikulumom za odgovarajući razred.</w:t>
            </w:r>
          </w:p>
        </w:tc>
        <w:tc>
          <w:tcPr>
            <w:tcW w:w="2977" w:type="dxa"/>
          </w:tcPr>
          <w:p w:rsidR="005A0926" w:rsidRDefault="005A0926" w:rsidP="005A0926">
            <w:r>
              <w:t>Učenik koristi jezik pravilno i primjereno komunikacijskom kontekstu; koristi</w:t>
            </w:r>
          </w:p>
          <w:p w:rsidR="005A0926" w:rsidRDefault="005A0926" w:rsidP="005A0926">
            <w:r>
              <w:t>pravilan izgovor i intonaciju, točno upotrebljava gramatičke strukture</w:t>
            </w:r>
            <w:r w:rsidR="003D093B">
              <w:t xml:space="preserve">, vezna sredstva i </w:t>
            </w:r>
            <w:r>
              <w:t>širok</w:t>
            </w:r>
            <w:r w:rsidR="003D093B">
              <w:t xml:space="preserve"> </w:t>
            </w:r>
            <w:r>
              <w:t>vokabular koji točno primjenjuje. Tijekom razgovora učestalo koristi</w:t>
            </w:r>
          </w:p>
          <w:p w:rsidR="005A0926" w:rsidRDefault="005A0926" w:rsidP="005A0926">
            <w:r>
              <w:t>novousvojene leksičke jedinice relevantne za obrađeno gradivo. Samostalno, bez pomoći nastavnika i</w:t>
            </w:r>
          </w:p>
          <w:p w:rsidR="005A0926" w:rsidRDefault="005A0926" w:rsidP="005A0926">
            <w:r>
              <w:t>potpuno učinkovito sudjeluje u prirodnom, neusiljenom razgovoru, primjerenom kontekstu komunikacije te govori tečno, uz poneku pogrešku koja ne ometa razumijevanje. Usvojene sadržaje učenik može potpuno samostalno objasniti, povezati, usporediti, razlikovati, komentirati i analizirati te ih primijeniti u stvarnim komunikacijskim situacijama. Uspješan je u izražavanju svih jezičnih funkcija predviđenih kurikulumom za odgovarajući</w:t>
            </w:r>
          </w:p>
          <w:p w:rsidR="005A0926" w:rsidRDefault="005A0926" w:rsidP="005A0926">
            <w:r>
              <w:t>razred.</w:t>
            </w:r>
          </w:p>
        </w:tc>
      </w:tr>
    </w:tbl>
    <w:p w:rsidR="00476CAB" w:rsidRDefault="003D093B" w:rsidP="003D093B">
      <w:r>
        <w:lastRenderedPageBreak/>
        <w:t>Vještina govora vrednuje se kontinuirano kako bi se potaknulo učenike da sudjeluju na svakom satu i kontinuirano rade na razvoju vještine izražavanja na engleskome jeziku. Također se može provesti klasično usmeno ispitivanje (nenajavljeno ili dogovoreno), gdje se jednog učenika u jednom nastavnom satu ispituje najviše 10 minuta. Aktivnost/Neaktivnost učenika tijekom nastave može se odraziti i na ocjenu pri najavljenom/nenajavljenom ispitivanju.</w:t>
      </w:r>
    </w:p>
    <w:p w:rsidR="00A57BBB" w:rsidRDefault="00A57BBB" w:rsidP="003D093B"/>
    <w:tbl>
      <w:tblPr>
        <w:tblStyle w:val="TableGrid"/>
        <w:tblW w:w="0" w:type="auto"/>
        <w:tblLook w:val="04A0" w:firstRow="1" w:lastRow="0" w:firstColumn="1" w:lastColumn="0" w:noHBand="0" w:noVBand="1"/>
      </w:tblPr>
      <w:tblGrid>
        <w:gridCol w:w="2798"/>
        <w:gridCol w:w="2799"/>
        <w:gridCol w:w="2799"/>
        <w:gridCol w:w="2799"/>
        <w:gridCol w:w="2799"/>
      </w:tblGrid>
      <w:tr w:rsidR="00A57BBB" w:rsidRPr="00FB2565" w:rsidTr="00131108">
        <w:tc>
          <w:tcPr>
            <w:tcW w:w="13994" w:type="dxa"/>
            <w:gridSpan w:val="5"/>
          </w:tcPr>
          <w:p w:rsidR="00A57BBB" w:rsidRPr="00FB2565" w:rsidRDefault="00A57BBB" w:rsidP="003D093B">
            <w:pPr>
              <w:rPr>
                <w:b/>
              </w:rPr>
            </w:pPr>
            <w:r w:rsidRPr="00FB2565">
              <w:rPr>
                <w:b/>
              </w:rPr>
              <w:t>KRITERIJI VREDNOVANJA</w:t>
            </w:r>
            <w:r w:rsidR="00B4277D">
              <w:rPr>
                <w:b/>
              </w:rPr>
              <w:t xml:space="preserve"> ZA ENGLESKI JEZIK</w:t>
            </w:r>
            <w:bookmarkStart w:id="0" w:name="_GoBack"/>
            <w:bookmarkEnd w:id="0"/>
            <w:r w:rsidRPr="00FB2565">
              <w:rPr>
                <w:b/>
              </w:rPr>
              <w:t>/</w:t>
            </w:r>
            <w:r w:rsidR="00A532CC" w:rsidRPr="00FB2565">
              <w:rPr>
                <w:b/>
              </w:rPr>
              <w:t>PISANO IZRAŽAVANJE</w:t>
            </w:r>
          </w:p>
        </w:tc>
      </w:tr>
      <w:tr w:rsidR="00A57BBB" w:rsidRPr="00FB2565" w:rsidTr="00A57BBB">
        <w:tc>
          <w:tcPr>
            <w:tcW w:w="2798" w:type="dxa"/>
          </w:tcPr>
          <w:p w:rsidR="00A57BBB" w:rsidRPr="00FB2565" w:rsidRDefault="00A532CC" w:rsidP="003D093B">
            <w:pPr>
              <w:rPr>
                <w:b/>
              </w:rPr>
            </w:pPr>
            <w:r w:rsidRPr="00FB2565">
              <w:rPr>
                <w:b/>
              </w:rPr>
              <w:t>NEDOVOLJAN (1)</w:t>
            </w:r>
          </w:p>
        </w:tc>
        <w:tc>
          <w:tcPr>
            <w:tcW w:w="2799" w:type="dxa"/>
          </w:tcPr>
          <w:p w:rsidR="00A57BBB" w:rsidRPr="00FB2565" w:rsidRDefault="00A532CC" w:rsidP="003D093B">
            <w:pPr>
              <w:rPr>
                <w:b/>
              </w:rPr>
            </w:pPr>
            <w:r w:rsidRPr="00FB2565">
              <w:rPr>
                <w:b/>
              </w:rPr>
              <w:t>DOVOLJAN (2)</w:t>
            </w:r>
          </w:p>
        </w:tc>
        <w:tc>
          <w:tcPr>
            <w:tcW w:w="2799" w:type="dxa"/>
          </w:tcPr>
          <w:p w:rsidR="00A57BBB" w:rsidRPr="00FB2565" w:rsidRDefault="00A532CC" w:rsidP="003D093B">
            <w:pPr>
              <w:rPr>
                <w:b/>
              </w:rPr>
            </w:pPr>
            <w:r w:rsidRPr="00FB2565">
              <w:rPr>
                <w:b/>
              </w:rPr>
              <w:t>DOBAR (3)</w:t>
            </w:r>
          </w:p>
        </w:tc>
        <w:tc>
          <w:tcPr>
            <w:tcW w:w="2799" w:type="dxa"/>
          </w:tcPr>
          <w:p w:rsidR="00A57BBB" w:rsidRPr="00FB2565" w:rsidRDefault="00A532CC" w:rsidP="003D093B">
            <w:pPr>
              <w:rPr>
                <w:b/>
              </w:rPr>
            </w:pPr>
            <w:r w:rsidRPr="00FB2565">
              <w:rPr>
                <w:b/>
              </w:rPr>
              <w:t>VRLO DOBAR (4)</w:t>
            </w:r>
          </w:p>
        </w:tc>
        <w:tc>
          <w:tcPr>
            <w:tcW w:w="2799" w:type="dxa"/>
          </w:tcPr>
          <w:p w:rsidR="00A57BBB" w:rsidRPr="00FB2565" w:rsidRDefault="00A532CC" w:rsidP="003D093B">
            <w:pPr>
              <w:rPr>
                <w:b/>
              </w:rPr>
            </w:pPr>
            <w:r w:rsidRPr="00FB2565">
              <w:rPr>
                <w:b/>
              </w:rPr>
              <w:t>ODLIČAN (5)</w:t>
            </w:r>
          </w:p>
        </w:tc>
      </w:tr>
      <w:tr w:rsidR="00A532CC" w:rsidTr="00A57BBB">
        <w:tc>
          <w:tcPr>
            <w:tcW w:w="2798" w:type="dxa"/>
          </w:tcPr>
          <w:p w:rsidR="00A532CC" w:rsidRDefault="00A532CC" w:rsidP="00A532CC">
            <w:r>
              <w:t>Učenik ne može napisati obrađenu tekstnu vrstu, predaje prazne listove</w:t>
            </w:r>
          </w:p>
          <w:p w:rsidR="00A532CC" w:rsidRDefault="00A532CC" w:rsidP="00A532CC">
            <w:r>
              <w:t>papira, ili prepisuje pisane uratke od drugih učenika ili iz drugih izvora, ne navodeći da su dijelovi teksta ili cijeli tekst preuzeti od drugog autora ili generirani od strane umjetne inteligencije. Napisani tekstovi su nekoherentni, učenik ne primjenjuje kohezivna sredstva u tekstu. U onome što uspije napisati, pogreške su toliko brojne da čitatelj uz</w:t>
            </w:r>
          </w:p>
          <w:p w:rsidR="00A532CC" w:rsidRDefault="00A532CC" w:rsidP="00A532CC">
            <w:r>
              <w:t>uloženi trud jedva da može razumjeti poruku. Učenik ne ostvaruje zadatak, niti</w:t>
            </w:r>
          </w:p>
          <w:p w:rsidR="00A532CC" w:rsidRDefault="00A532CC" w:rsidP="00A532CC">
            <w:r>
              <w:t>sadržajno niti formalno, a jezik ne prilagođava svrsi, čitatelju i kontekstu. </w:t>
            </w:r>
          </w:p>
          <w:p w:rsidR="00A532CC" w:rsidRDefault="00A532CC" w:rsidP="00A532CC">
            <w:r>
              <w:t>Učenikov tekst ne odgovara pravilima pisanja zadane tekstne vrste.</w:t>
            </w:r>
          </w:p>
          <w:p w:rsidR="00A532CC" w:rsidRDefault="00A532CC" w:rsidP="00A532CC">
            <w:r>
              <w:t>Dokazano prepisuje tuđi rad.</w:t>
            </w:r>
          </w:p>
        </w:tc>
        <w:tc>
          <w:tcPr>
            <w:tcW w:w="2799" w:type="dxa"/>
          </w:tcPr>
          <w:p w:rsidR="00A532CC" w:rsidRDefault="00A532CC" w:rsidP="00A532CC">
            <w:r>
              <w:t>Učeniku je vrlo često potrebna pomoć u pisanju obrađenih tekstnih vrsta, a</w:t>
            </w:r>
          </w:p>
          <w:p w:rsidR="00A532CC" w:rsidRDefault="00A532CC" w:rsidP="00A532CC">
            <w:r>
              <w:t>zahtjevnije tekstne vrste ne uspijeva napisati niti uz pomoć i poticaj. Tekstovi</w:t>
            </w:r>
          </w:p>
          <w:p w:rsidR="00A532CC" w:rsidRDefault="00A532CC" w:rsidP="00A532CC">
            <w:r>
              <w:t>su često nekoherentni, uz nedostatak kohezivnih sredstava, oskudan</w:t>
            </w:r>
          </w:p>
          <w:p w:rsidR="00A532CC" w:rsidRDefault="00A532CC" w:rsidP="00A532CC">
            <w:r>
              <w:t>vokabular i raspon gramatičkih struktura. Pogreške su brojne, često ometaju</w:t>
            </w:r>
          </w:p>
          <w:p w:rsidR="00A532CC" w:rsidRDefault="00A532CC" w:rsidP="00A532CC">
            <w:r>
              <w:t>razumijevanje, no uz uložen trud i ponovno čitanje čitatelj može razumjeti</w:t>
            </w:r>
          </w:p>
          <w:p w:rsidR="00A532CC" w:rsidRDefault="00A532CC" w:rsidP="00A532CC">
            <w:r>
              <w:t>glavne misli.</w:t>
            </w:r>
          </w:p>
        </w:tc>
        <w:tc>
          <w:tcPr>
            <w:tcW w:w="2799" w:type="dxa"/>
          </w:tcPr>
          <w:p w:rsidR="00A532CC" w:rsidRDefault="00A532CC" w:rsidP="00A532CC">
            <w:r>
              <w:t>Učeniku je povremeno potrebna pomoć pri pisanju obrađenih tekstnih vrsta i</w:t>
            </w:r>
          </w:p>
          <w:p w:rsidR="00A532CC" w:rsidRDefault="00A532CC" w:rsidP="00A532CC">
            <w:r>
              <w:t>nije sposoban samostalno ispraviti pogreške nakon ukazivanja na njih.</w:t>
            </w:r>
          </w:p>
          <w:p w:rsidR="00A532CC" w:rsidRDefault="00A532CC" w:rsidP="00A532CC">
            <w:r>
              <w:t>Tekstovi su ponekad nekoherentni, učenik upotrebljava ograničen raspon</w:t>
            </w:r>
          </w:p>
          <w:p w:rsidR="00A532CC" w:rsidRDefault="00A532CC" w:rsidP="00A532CC">
            <w:r>
              <w:t>sredstava za postizanje koherencije i kohezije teksta, vokabulara i gramatičkih</w:t>
            </w:r>
          </w:p>
          <w:p w:rsidR="00A532CC" w:rsidRDefault="00A532CC" w:rsidP="00A532CC">
            <w:r>
              <w:t>struktura uz više pogrešaka koje ponekad ometaju razumijevanje teksta. Jezik</w:t>
            </w:r>
          </w:p>
          <w:p w:rsidR="00A532CC" w:rsidRDefault="00A532CC" w:rsidP="00A532CC">
            <w:r>
              <w:t>ponekad nije prilagođen svrsi i kontekstu, a sadržajna i formalna pravila</w:t>
            </w:r>
          </w:p>
          <w:p w:rsidR="00A532CC" w:rsidRDefault="00A532CC" w:rsidP="00A532CC">
            <w:r>
              <w:t>tekstne vrste i pisanja ponekad nisu točno primijenjena.</w:t>
            </w:r>
          </w:p>
        </w:tc>
        <w:tc>
          <w:tcPr>
            <w:tcW w:w="2799" w:type="dxa"/>
          </w:tcPr>
          <w:p w:rsidR="00A532CC" w:rsidRDefault="00A532CC" w:rsidP="00A532CC">
            <w:r>
              <w:t>Učenik je uglavnom samostalan i uspješan u pisanju obrađenih tekstnih vrsta.</w:t>
            </w:r>
          </w:p>
          <w:p w:rsidR="00A532CC" w:rsidRDefault="00A532CC" w:rsidP="00A532CC">
            <w:r>
              <w:t>Učenik dobro upotrebljava sredstva za postizanje koherencije i kohezije</w:t>
            </w:r>
          </w:p>
          <w:p w:rsidR="00A532CC" w:rsidRDefault="00A532CC" w:rsidP="00A532CC">
            <w:r>
              <w:t>teksta, ima dobar raspon vokabulara i gramatičkih struktura, uz pogreške koje</w:t>
            </w:r>
          </w:p>
          <w:p w:rsidR="00A532CC" w:rsidRDefault="00A532CC" w:rsidP="00A532CC">
            <w:r>
              <w:t>uglavnom ne ometaju razumijevanje teksta. Nakon ukazivanja na nedostatke</w:t>
            </w:r>
          </w:p>
          <w:p w:rsidR="00A532CC" w:rsidRDefault="00A532CC" w:rsidP="00A532CC">
            <w:r>
              <w:t>učenik je sposoban ispraviti pogreške. Jezik je uglavnom prilagođen svrsi i</w:t>
            </w:r>
          </w:p>
          <w:p w:rsidR="00A532CC" w:rsidRDefault="00A532CC" w:rsidP="00A532CC">
            <w:r>
              <w:t>kontekstu, a sadržajna i formalna pravila tekstne vrste i pisanja su uglavnom</w:t>
            </w:r>
          </w:p>
          <w:p w:rsidR="00A532CC" w:rsidRDefault="00A532CC" w:rsidP="00A532CC">
            <w:r>
              <w:t>točno primijenjena.</w:t>
            </w:r>
          </w:p>
        </w:tc>
        <w:tc>
          <w:tcPr>
            <w:tcW w:w="2799" w:type="dxa"/>
          </w:tcPr>
          <w:p w:rsidR="00A532CC" w:rsidRDefault="00A532CC" w:rsidP="00A532CC">
            <w:r>
              <w:t>Učenik je potpuno samostalan i uspješan u pisanju obrađenih tekstnih vrsta.</w:t>
            </w:r>
          </w:p>
          <w:p w:rsidR="00A532CC" w:rsidRDefault="00A532CC" w:rsidP="00A532CC">
            <w:r>
              <w:t>Napisanim tekstovima i sadržajno i formalno ostvaruje zadatak u potpunosti.</w:t>
            </w:r>
          </w:p>
          <w:p w:rsidR="00A532CC" w:rsidRDefault="00A532CC" w:rsidP="00A532CC">
            <w:r>
              <w:t>Uspješno koristi raznolika sredstva za postizanje kohezije i koherencije teksta</w:t>
            </w:r>
          </w:p>
          <w:p w:rsidR="00A532CC" w:rsidRDefault="00A532CC" w:rsidP="00A532CC">
            <w:r>
              <w:t>te široki raspon vokabulara i gramatičkih struktura, uz pokoju pogrešku koja</w:t>
            </w:r>
          </w:p>
          <w:p w:rsidR="00A532CC" w:rsidRDefault="00A532CC" w:rsidP="00A532CC">
            <w:r>
              <w:t>ne ometa razumijevanje teksta. Jezik je prilagođen svrsi i kontekstu, a</w:t>
            </w:r>
          </w:p>
          <w:p w:rsidR="00A532CC" w:rsidRDefault="00A532CC" w:rsidP="00A532CC">
            <w:r>
              <w:t>sadržajna i formalna pravila tekstne vrste i pisanja su točno primijenjena.</w:t>
            </w:r>
          </w:p>
        </w:tc>
      </w:tr>
    </w:tbl>
    <w:p w:rsidR="00FB2565" w:rsidRDefault="00FB2565" w:rsidP="003D093B">
      <w:r>
        <w:lastRenderedPageBreak/>
        <w:t xml:space="preserve">Kriteriji vrednovanja ispita znanja/ ispita slušanja s razumijevanjem/ ispita čitanja s razumijevanjem/ pisanih ispita vrednuju se prema bodovnoj skali koja odgovara: 90% - odličan (5), 80% - vrlo dobar (4), 70% - dobar (3), 60% - dovoljan (2). </w:t>
      </w:r>
    </w:p>
    <w:p w:rsidR="00A57BBB" w:rsidRDefault="00FB2565" w:rsidP="003D093B">
      <w:r>
        <w:t>U slučaju eseja tip državne mature (4. razred), nastavnik ima pravo prilagoditi kriterije vrednovanja kako bi bili što vjerodostojniji kriterijima vrednovanja eseja na državnoj maturi.</w:t>
      </w:r>
    </w:p>
    <w:sectPr w:rsidR="00A57BBB" w:rsidSect="005A092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926"/>
    <w:rsid w:val="003D093B"/>
    <w:rsid w:val="00476CAB"/>
    <w:rsid w:val="005A0926"/>
    <w:rsid w:val="00A532CC"/>
    <w:rsid w:val="00A57BBB"/>
    <w:rsid w:val="00B4277D"/>
    <w:rsid w:val="00FB25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4B90E"/>
  <w15:chartTrackingRefBased/>
  <w15:docId w15:val="{5EA6F5B1-0D1F-4F0A-ABCE-2611D742F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0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708</Words>
  <Characters>6232</Characters>
  <Application>Microsoft Office Word</Application>
  <DocSecurity>0</DocSecurity>
  <Lines>183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Matovinović Klarić</dc:creator>
  <cp:keywords/>
  <dc:description/>
  <cp:lastModifiedBy>Iva Matovinović Klarić</cp:lastModifiedBy>
  <cp:revision>4</cp:revision>
  <dcterms:created xsi:type="dcterms:W3CDTF">2025-10-21T19:32:00Z</dcterms:created>
  <dcterms:modified xsi:type="dcterms:W3CDTF">2025-10-21T20:13:00Z</dcterms:modified>
</cp:coreProperties>
</file>