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tblInd w:w="-176" w:type="dxa"/>
        <w:tblCellMar>
          <w:left w:w="10" w:type="dxa"/>
          <w:right w:w="10" w:type="dxa"/>
        </w:tblCellMar>
        <w:tblLook w:val="0000" w:firstRow="0" w:lastRow="0" w:firstColumn="0" w:lastColumn="0" w:noHBand="0" w:noVBand="0"/>
      </w:tblPr>
      <w:tblGrid>
        <w:gridCol w:w="2518"/>
        <w:gridCol w:w="5103"/>
        <w:gridCol w:w="2268"/>
      </w:tblGrid>
      <w:tr w:rsidR="00AF6BEE" w14:paraId="49D18240" w14:textId="77777777">
        <w:tblPrEx>
          <w:tblCellMar>
            <w:top w:w="0" w:type="dxa"/>
            <w:bottom w:w="0" w:type="dxa"/>
          </w:tblCellMar>
        </w:tblPrEx>
        <w:tc>
          <w:tcPr>
            <w:tcW w:w="2518" w:type="dxa"/>
            <w:shd w:val="clear" w:color="auto" w:fill="auto"/>
            <w:tcMar>
              <w:top w:w="0" w:type="dxa"/>
              <w:left w:w="108" w:type="dxa"/>
              <w:bottom w:w="0" w:type="dxa"/>
              <w:right w:w="108" w:type="dxa"/>
            </w:tcMar>
          </w:tcPr>
          <w:p w14:paraId="49D1823A" w14:textId="77777777" w:rsidR="00AF6BEE" w:rsidRDefault="00CA568B">
            <w:pPr>
              <w:jc w:val="center"/>
            </w:pPr>
            <w:bookmarkStart w:id="0" w:name="_GoBack"/>
            <w:bookmarkEnd w:id="0"/>
            <w:r>
              <w:rPr>
                <w:noProof/>
                <w:sz w:val="36"/>
                <w:szCs w:val="36"/>
                <w:lang w:eastAsia="hr-HR"/>
              </w:rPr>
              <w:drawing>
                <wp:anchor distT="0" distB="0" distL="114300" distR="114300" simplePos="0" relativeHeight="251659264" behindDoc="0" locked="0" layoutInCell="1" allowOverlap="1" wp14:anchorId="49D1823A" wp14:editId="49D1823B">
                  <wp:simplePos x="0" y="0"/>
                  <wp:positionH relativeFrom="column">
                    <wp:posOffset>108585</wp:posOffset>
                  </wp:positionH>
                  <wp:positionV relativeFrom="paragraph">
                    <wp:posOffset>209553</wp:posOffset>
                  </wp:positionV>
                  <wp:extent cx="1187448" cy="1187448"/>
                  <wp:effectExtent l="0" t="0" r="0" b="0"/>
                  <wp:wrapSquare wrapText="bothSides"/>
                  <wp:docPr id="1" name="Picture 6" descr="C:\Users\ljcrnkovic\AppData\Local\Microsoft\Windows Live Mail\WLMDSS.tmp\WLM1D11.tmp\MIOC_ispegl_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187448" cy="1187448"/>
                          </a:xfrm>
                          <a:prstGeom prst="rect">
                            <a:avLst/>
                          </a:prstGeom>
                          <a:noFill/>
                          <a:ln>
                            <a:noFill/>
                            <a:prstDash/>
                          </a:ln>
                        </pic:spPr>
                      </pic:pic>
                    </a:graphicData>
                  </a:graphic>
                </wp:anchor>
              </w:drawing>
            </w:r>
          </w:p>
        </w:tc>
        <w:tc>
          <w:tcPr>
            <w:tcW w:w="5103" w:type="dxa"/>
            <w:shd w:val="clear" w:color="auto" w:fill="auto"/>
            <w:tcMar>
              <w:top w:w="0" w:type="dxa"/>
              <w:left w:w="108" w:type="dxa"/>
              <w:bottom w:w="0" w:type="dxa"/>
              <w:right w:w="108" w:type="dxa"/>
            </w:tcMar>
            <w:vAlign w:val="center"/>
          </w:tcPr>
          <w:p w14:paraId="49D1823B" w14:textId="77777777" w:rsidR="00AF6BEE" w:rsidRDefault="00CA568B">
            <w:pPr>
              <w:spacing w:after="0"/>
              <w:jc w:val="center"/>
              <w:rPr>
                <w:rFonts w:ascii="Microsoft New Tai Lue" w:eastAsia="Arial Unicode MS" w:hAnsi="Microsoft New Tai Lue" w:cs="Microsoft New Tai Lue"/>
                <w:sz w:val="26"/>
                <w:szCs w:val="26"/>
              </w:rPr>
            </w:pPr>
            <w:r>
              <w:rPr>
                <w:rFonts w:ascii="Microsoft New Tai Lue" w:eastAsia="Arial Unicode MS" w:hAnsi="Microsoft New Tai Lue" w:cs="Microsoft New Tai Lue"/>
                <w:sz w:val="26"/>
                <w:szCs w:val="26"/>
              </w:rPr>
              <w:t>Republika Hrvatska</w:t>
            </w:r>
          </w:p>
          <w:p w14:paraId="49D1823C" w14:textId="77777777" w:rsidR="00AF6BEE" w:rsidRDefault="00CA568B">
            <w:pPr>
              <w:spacing w:after="0"/>
              <w:jc w:val="center"/>
              <w:rPr>
                <w:rFonts w:ascii="Microsoft New Tai Lue" w:eastAsia="Arial Unicode MS" w:hAnsi="Microsoft New Tai Lue" w:cs="Microsoft New Tai Lue"/>
                <w:b/>
                <w:sz w:val="36"/>
                <w:szCs w:val="36"/>
              </w:rPr>
            </w:pPr>
            <w:r>
              <w:rPr>
                <w:rFonts w:ascii="Microsoft New Tai Lue" w:eastAsia="Arial Unicode MS" w:hAnsi="Microsoft New Tai Lue" w:cs="Microsoft New Tai Lue"/>
                <w:b/>
                <w:sz w:val="36"/>
                <w:szCs w:val="36"/>
              </w:rPr>
              <w:t>XV. gimnazija</w:t>
            </w:r>
          </w:p>
          <w:p w14:paraId="49D1823D" w14:textId="77777777" w:rsidR="00AF6BEE" w:rsidRDefault="00CA568B">
            <w:pPr>
              <w:spacing w:after="0"/>
              <w:jc w:val="center"/>
              <w:rPr>
                <w:rFonts w:ascii="Microsoft New Tai Lue" w:eastAsia="Arial Unicode MS" w:hAnsi="Microsoft New Tai Lue" w:cs="Microsoft New Tai Lue"/>
                <w:sz w:val="28"/>
                <w:szCs w:val="28"/>
              </w:rPr>
            </w:pPr>
            <w:r>
              <w:rPr>
                <w:rFonts w:ascii="Microsoft New Tai Lue" w:eastAsia="Arial Unicode MS" w:hAnsi="Microsoft New Tai Lue" w:cs="Microsoft New Tai Lue"/>
                <w:sz w:val="28"/>
                <w:szCs w:val="28"/>
              </w:rPr>
              <w:t xml:space="preserve">IB World </w:t>
            </w:r>
            <w:proofErr w:type="spellStart"/>
            <w:r>
              <w:rPr>
                <w:rFonts w:ascii="Microsoft New Tai Lue" w:eastAsia="Arial Unicode MS" w:hAnsi="Microsoft New Tai Lue" w:cs="Microsoft New Tai Lue"/>
                <w:sz w:val="28"/>
                <w:szCs w:val="28"/>
              </w:rPr>
              <w:t>School</w:t>
            </w:r>
            <w:proofErr w:type="spellEnd"/>
          </w:p>
          <w:p w14:paraId="49D1823E" w14:textId="77777777" w:rsidR="00AF6BEE" w:rsidRDefault="00CA568B">
            <w:pPr>
              <w:spacing w:after="0"/>
              <w:jc w:val="center"/>
            </w:pPr>
            <w:r>
              <w:rPr>
                <w:rFonts w:ascii="Microsoft New Tai Lue" w:eastAsia="Arial Unicode MS" w:hAnsi="Microsoft New Tai Lue" w:cs="Microsoft New Tai Lue"/>
                <w:sz w:val="24"/>
                <w:szCs w:val="24"/>
              </w:rPr>
              <w:t xml:space="preserve">Zagreb, </w:t>
            </w:r>
            <w:proofErr w:type="spellStart"/>
            <w:r>
              <w:rPr>
                <w:rFonts w:ascii="Microsoft New Tai Lue" w:eastAsia="Arial Unicode MS" w:hAnsi="Microsoft New Tai Lue" w:cs="Microsoft New Tai Lue"/>
                <w:sz w:val="24"/>
                <w:szCs w:val="24"/>
              </w:rPr>
              <w:t>Jordanovac</w:t>
            </w:r>
            <w:proofErr w:type="spellEnd"/>
            <w:r>
              <w:rPr>
                <w:rFonts w:ascii="Microsoft New Tai Lue" w:eastAsia="Arial Unicode MS" w:hAnsi="Microsoft New Tai Lue" w:cs="Microsoft New Tai Lue"/>
                <w:sz w:val="24"/>
                <w:szCs w:val="24"/>
              </w:rPr>
              <w:t xml:space="preserve"> 8</w:t>
            </w:r>
          </w:p>
        </w:tc>
        <w:tc>
          <w:tcPr>
            <w:tcW w:w="2268" w:type="dxa"/>
            <w:shd w:val="clear" w:color="auto" w:fill="auto"/>
            <w:tcMar>
              <w:top w:w="0" w:type="dxa"/>
              <w:left w:w="108" w:type="dxa"/>
              <w:bottom w:w="0" w:type="dxa"/>
              <w:right w:w="108" w:type="dxa"/>
            </w:tcMar>
          </w:tcPr>
          <w:p w14:paraId="49D1823F" w14:textId="77777777" w:rsidR="00AF6BEE" w:rsidRDefault="00CA568B">
            <w:pPr>
              <w:jc w:val="center"/>
            </w:pPr>
            <w:r>
              <w:rPr>
                <w:noProof/>
                <w:sz w:val="36"/>
                <w:szCs w:val="36"/>
                <w:lang w:eastAsia="hr-HR"/>
              </w:rPr>
              <w:drawing>
                <wp:anchor distT="0" distB="0" distL="114300" distR="114300" simplePos="0" relativeHeight="251660288" behindDoc="0" locked="0" layoutInCell="1" allowOverlap="1" wp14:anchorId="49D1823C" wp14:editId="49D1823D">
                  <wp:simplePos x="0" y="0"/>
                  <wp:positionH relativeFrom="column">
                    <wp:posOffset>184151</wp:posOffset>
                  </wp:positionH>
                  <wp:positionV relativeFrom="paragraph">
                    <wp:posOffset>329568</wp:posOffset>
                  </wp:positionV>
                  <wp:extent cx="1152528" cy="1123953"/>
                  <wp:effectExtent l="0" t="0" r="9522" b="0"/>
                  <wp:wrapSquare wrapText="bothSides"/>
                  <wp:docPr id="2"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1152528" cy="1123953"/>
                          </a:xfrm>
                          <a:prstGeom prst="rect">
                            <a:avLst/>
                          </a:prstGeom>
                          <a:noFill/>
                          <a:ln>
                            <a:noFill/>
                            <a:prstDash/>
                          </a:ln>
                        </pic:spPr>
                      </pic:pic>
                    </a:graphicData>
                  </a:graphic>
                </wp:anchor>
              </w:drawing>
            </w:r>
          </w:p>
        </w:tc>
      </w:tr>
    </w:tbl>
    <w:p w14:paraId="49D18241" w14:textId="77777777" w:rsidR="00AF6BEE" w:rsidRDefault="00AF6BEE">
      <w:pPr>
        <w:spacing w:after="120" w:line="240" w:lineRule="auto"/>
        <w:jc w:val="both"/>
        <w:rPr>
          <w:rFonts w:ascii="Times New Roman" w:hAnsi="Times New Roman"/>
          <w:sz w:val="24"/>
          <w:szCs w:val="24"/>
        </w:rPr>
      </w:pPr>
    </w:p>
    <w:p w14:paraId="49D18242" w14:textId="77777777" w:rsidR="00AF6BEE" w:rsidRDefault="00CA568B">
      <w:pPr>
        <w:spacing w:after="120" w:line="240" w:lineRule="auto"/>
        <w:jc w:val="both"/>
      </w:pPr>
      <w:r>
        <w:rPr>
          <w:rFonts w:ascii="Times New Roman" w:hAnsi="Times New Roman"/>
          <w:sz w:val="24"/>
          <w:szCs w:val="24"/>
        </w:rPr>
        <w:t xml:space="preserve">Na temelju članka 29., stavaka 2., točke 3., alineje 9. Statuta XV. gimnazije, </w:t>
      </w:r>
      <w:r>
        <w:rPr>
          <w:rFonts w:ascii="Times New Roman" w:eastAsia="Times New Roman" w:hAnsi="Times New Roman"/>
          <w:bCs/>
          <w:sz w:val="24"/>
          <w:szCs w:val="24"/>
        </w:rPr>
        <w:t xml:space="preserve">KLASA: 012-03/19-01/02, </w:t>
      </w:r>
      <w:r>
        <w:rPr>
          <w:rFonts w:ascii="Times New Roman" w:eastAsia="Times New Roman" w:hAnsi="Times New Roman"/>
          <w:bCs/>
          <w:sz w:val="24"/>
          <w:szCs w:val="24"/>
        </w:rPr>
        <w:t xml:space="preserve">URBROJ: 251-94-08-19-1 od 18. ožujka 2019., KLASA: 012-03/20-01/01, URBROJ: 251-94-08-20-4 od 29. travnja 2020., Školski odbor XV. gimnazije na 20. sjednici održanoj 24. svibnja 2022. godine </w:t>
      </w:r>
      <w:r>
        <w:rPr>
          <w:rFonts w:ascii="Times New Roman" w:hAnsi="Times New Roman"/>
          <w:sz w:val="24"/>
          <w:szCs w:val="24"/>
        </w:rPr>
        <w:t>utvrđuje pročišćeni tekst Pravilnika o</w:t>
      </w:r>
      <w:r>
        <w:t xml:space="preserve"> </w:t>
      </w:r>
      <w:r>
        <w:rPr>
          <w:rFonts w:ascii="Times New Roman" w:hAnsi="Times New Roman"/>
          <w:sz w:val="24"/>
          <w:szCs w:val="24"/>
        </w:rPr>
        <w:t>provođenju upisa u 1. razr</w:t>
      </w:r>
      <w:r>
        <w:rPr>
          <w:rFonts w:ascii="Times New Roman" w:hAnsi="Times New Roman"/>
          <w:sz w:val="24"/>
          <w:szCs w:val="24"/>
        </w:rPr>
        <w:t>ed XV. gimnazije - program prirodoslovno-matematičke gimnazije.</w:t>
      </w:r>
    </w:p>
    <w:p w14:paraId="49D18243" w14:textId="77777777" w:rsidR="00AF6BEE" w:rsidRDefault="00CA568B">
      <w:pPr>
        <w:spacing w:after="120" w:line="240" w:lineRule="auto"/>
        <w:jc w:val="both"/>
      </w:pPr>
      <w:r>
        <w:rPr>
          <w:rFonts w:ascii="Times New Roman" w:hAnsi="Times New Roman"/>
          <w:sz w:val="24"/>
          <w:szCs w:val="24"/>
        </w:rPr>
        <w:t>Pročišćeni tekst Pravilnika o</w:t>
      </w:r>
      <w:r>
        <w:t xml:space="preserve"> </w:t>
      </w:r>
      <w:r>
        <w:rPr>
          <w:rFonts w:ascii="Times New Roman" w:hAnsi="Times New Roman"/>
          <w:sz w:val="24"/>
          <w:szCs w:val="24"/>
        </w:rPr>
        <w:t>provođenju upisa u 1. razred XV. gimnazije - program prirodoslovno-matematičke gimnazije obuhvaća:</w:t>
      </w:r>
    </w:p>
    <w:p w14:paraId="49D18244" w14:textId="77777777" w:rsidR="00AF6BEE" w:rsidRDefault="00CA568B">
      <w:pPr>
        <w:spacing w:after="120" w:line="240" w:lineRule="auto"/>
        <w:jc w:val="both"/>
      </w:pPr>
      <w:r>
        <w:rPr>
          <w:rFonts w:ascii="Times New Roman" w:hAnsi="Times New Roman"/>
          <w:sz w:val="24"/>
          <w:szCs w:val="24"/>
        </w:rPr>
        <w:t>Pravilnika o</w:t>
      </w:r>
      <w:r>
        <w:t xml:space="preserve"> </w:t>
      </w:r>
      <w:r>
        <w:rPr>
          <w:rFonts w:ascii="Times New Roman" w:hAnsi="Times New Roman"/>
          <w:sz w:val="24"/>
          <w:szCs w:val="24"/>
        </w:rPr>
        <w:t>provođenju upisa u 1. razred XV. gimnazije - progr</w:t>
      </w:r>
      <w:r>
        <w:rPr>
          <w:rFonts w:ascii="Times New Roman" w:hAnsi="Times New Roman"/>
          <w:sz w:val="24"/>
          <w:szCs w:val="24"/>
        </w:rPr>
        <w:t>am prirodoslovno-matematičke gimnazije, KLASA: 003-05/16-01/1, URBROJ:251-94-08-16-1 od 9. svibnja 2016. godine;</w:t>
      </w:r>
    </w:p>
    <w:p w14:paraId="49D18245" w14:textId="77777777" w:rsidR="00AF6BEE" w:rsidRDefault="00CA568B">
      <w:pPr>
        <w:spacing w:after="120" w:line="240" w:lineRule="auto"/>
        <w:jc w:val="both"/>
      </w:pPr>
      <w:r>
        <w:rPr>
          <w:rFonts w:ascii="Times New Roman" w:hAnsi="Times New Roman"/>
          <w:sz w:val="24"/>
          <w:szCs w:val="24"/>
        </w:rPr>
        <w:t>Pravilnika o izmjenama Pravilnika o</w:t>
      </w:r>
      <w:r>
        <w:t xml:space="preserve"> </w:t>
      </w:r>
      <w:r>
        <w:rPr>
          <w:rFonts w:ascii="Times New Roman" w:hAnsi="Times New Roman"/>
          <w:sz w:val="24"/>
          <w:szCs w:val="24"/>
        </w:rPr>
        <w:t xml:space="preserve">provođenju upisa u 1. razred XV. gimnazije - program prirodoslovno-matematičke gimnazije, KLASA: </w:t>
      </w:r>
      <w:r>
        <w:rPr>
          <w:rFonts w:ascii="Times New Roman" w:hAnsi="Times New Roman"/>
          <w:sz w:val="24"/>
          <w:szCs w:val="24"/>
        </w:rPr>
        <w:t>003-05/17-01/02, URBROJ: 251-94-08-17-1 od 10. travnja 2017. godine;</w:t>
      </w:r>
    </w:p>
    <w:p w14:paraId="49D18246" w14:textId="77777777" w:rsidR="00AF6BEE" w:rsidRDefault="00CA568B">
      <w:pPr>
        <w:spacing w:after="120" w:line="240" w:lineRule="auto"/>
        <w:jc w:val="both"/>
      </w:pPr>
      <w:r>
        <w:rPr>
          <w:rFonts w:ascii="Times New Roman" w:hAnsi="Times New Roman"/>
          <w:sz w:val="24"/>
          <w:szCs w:val="24"/>
        </w:rPr>
        <w:t>Pravilnika o izmjenama Pravilnika o</w:t>
      </w:r>
      <w:r>
        <w:t xml:space="preserve"> </w:t>
      </w:r>
      <w:r>
        <w:rPr>
          <w:rFonts w:ascii="Times New Roman" w:hAnsi="Times New Roman"/>
          <w:sz w:val="24"/>
          <w:szCs w:val="24"/>
        </w:rPr>
        <w:t xml:space="preserve">provođenju upisa u 1. razred XV. gimnazije - program prirodoslovno-matematičke gimnazije, KLASA: 003-05/18-01/03, URBROJ: 251-94-08-18-1 od 14. lipnja </w:t>
      </w:r>
      <w:r>
        <w:rPr>
          <w:rFonts w:ascii="Times New Roman" w:hAnsi="Times New Roman"/>
          <w:sz w:val="24"/>
          <w:szCs w:val="24"/>
        </w:rPr>
        <w:t>2018. godine.</w:t>
      </w:r>
    </w:p>
    <w:p w14:paraId="49D18247" w14:textId="77777777" w:rsidR="00AF6BEE" w:rsidRDefault="00CA568B">
      <w:pPr>
        <w:spacing w:after="0" w:line="240" w:lineRule="auto"/>
        <w:jc w:val="both"/>
      </w:pPr>
      <w:r>
        <w:rPr>
          <w:rFonts w:ascii="Times New Roman" w:hAnsi="Times New Roman"/>
          <w:sz w:val="24"/>
          <w:szCs w:val="24"/>
        </w:rPr>
        <w:t>Pravilnik o izmjenama i dopunama Pravilnika o</w:t>
      </w:r>
      <w:r>
        <w:t xml:space="preserve"> </w:t>
      </w:r>
      <w:r>
        <w:rPr>
          <w:rFonts w:ascii="Times New Roman" w:hAnsi="Times New Roman"/>
          <w:sz w:val="24"/>
          <w:szCs w:val="24"/>
        </w:rPr>
        <w:t xml:space="preserve">provođenju upisa u 1. razred XV. gimnazije - program prirodoslovno-matematičke gimnazije, KLASA: 007-04/22-01/09, </w:t>
      </w:r>
      <w:r>
        <w:rPr>
          <w:rFonts w:ascii="Times New Roman" w:eastAsia="Times New Roman" w:hAnsi="Times New Roman"/>
          <w:bCs/>
          <w:sz w:val="24"/>
          <w:szCs w:val="24"/>
        </w:rPr>
        <w:t>URBROJ: 251-94-08-22-21 od 24. svibnja 2022.</w:t>
      </w:r>
    </w:p>
    <w:p w14:paraId="49D18248" w14:textId="77777777" w:rsidR="00AF6BEE" w:rsidRDefault="00AF6BEE">
      <w:pPr>
        <w:spacing w:after="120" w:line="240" w:lineRule="auto"/>
        <w:jc w:val="both"/>
        <w:rPr>
          <w:rFonts w:ascii="Times New Roman" w:hAnsi="Times New Roman"/>
          <w:sz w:val="24"/>
          <w:szCs w:val="24"/>
        </w:rPr>
      </w:pPr>
    </w:p>
    <w:p w14:paraId="49D18249" w14:textId="77777777" w:rsidR="00AF6BEE" w:rsidRDefault="00CA568B">
      <w:pPr>
        <w:spacing w:after="0" w:line="240" w:lineRule="auto"/>
        <w:jc w:val="both"/>
        <w:rPr>
          <w:rFonts w:ascii="Times New Roman" w:hAnsi="Times New Roman"/>
          <w:sz w:val="24"/>
          <w:szCs w:val="24"/>
        </w:rPr>
      </w:pPr>
      <w:r>
        <w:rPr>
          <w:rFonts w:ascii="Times New Roman" w:hAnsi="Times New Roman"/>
          <w:sz w:val="24"/>
          <w:szCs w:val="24"/>
        </w:rPr>
        <w:t>KLASA: 007-04/22-01/09</w:t>
      </w:r>
    </w:p>
    <w:p w14:paraId="49D1824A" w14:textId="77777777" w:rsidR="00AF6BEE" w:rsidRDefault="00CA568B">
      <w:pPr>
        <w:spacing w:after="0" w:line="240" w:lineRule="auto"/>
        <w:jc w:val="both"/>
        <w:rPr>
          <w:rFonts w:ascii="Times New Roman" w:hAnsi="Times New Roman"/>
          <w:sz w:val="24"/>
          <w:szCs w:val="24"/>
        </w:rPr>
      </w:pPr>
      <w:r>
        <w:rPr>
          <w:rFonts w:ascii="Times New Roman" w:hAnsi="Times New Roman"/>
          <w:sz w:val="24"/>
          <w:szCs w:val="24"/>
        </w:rPr>
        <w:t>URBROJ: 251-9</w:t>
      </w:r>
      <w:r>
        <w:rPr>
          <w:rFonts w:ascii="Times New Roman" w:hAnsi="Times New Roman"/>
          <w:sz w:val="24"/>
          <w:szCs w:val="24"/>
        </w:rPr>
        <w:t>4-08-22-22</w:t>
      </w:r>
    </w:p>
    <w:p w14:paraId="49D1824B" w14:textId="77777777" w:rsidR="00AF6BEE" w:rsidRDefault="00CA568B">
      <w:pPr>
        <w:spacing w:after="0" w:line="240" w:lineRule="auto"/>
        <w:jc w:val="both"/>
        <w:rPr>
          <w:rFonts w:ascii="Times New Roman" w:hAnsi="Times New Roman"/>
          <w:sz w:val="24"/>
          <w:szCs w:val="24"/>
        </w:rPr>
      </w:pPr>
      <w:r>
        <w:rPr>
          <w:rFonts w:ascii="Times New Roman" w:hAnsi="Times New Roman"/>
          <w:sz w:val="24"/>
          <w:szCs w:val="24"/>
        </w:rPr>
        <w:t>U Zagrebu, 24. svibnja 2022.</w:t>
      </w:r>
    </w:p>
    <w:p w14:paraId="49D1824C" w14:textId="77777777" w:rsidR="00AF6BEE" w:rsidRDefault="00AF6BEE">
      <w:pPr>
        <w:spacing w:after="120" w:line="240" w:lineRule="auto"/>
        <w:jc w:val="both"/>
        <w:rPr>
          <w:rFonts w:ascii="Times New Roman" w:hAnsi="Times New Roman"/>
          <w:sz w:val="24"/>
          <w:szCs w:val="24"/>
        </w:rPr>
      </w:pPr>
    </w:p>
    <w:tbl>
      <w:tblPr>
        <w:tblW w:w="9899" w:type="dxa"/>
        <w:tblCellMar>
          <w:left w:w="10" w:type="dxa"/>
          <w:right w:w="10" w:type="dxa"/>
        </w:tblCellMar>
        <w:tblLook w:val="0000" w:firstRow="0" w:lastRow="0" w:firstColumn="0" w:lastColumn="0" w:noHBand="0" w:noVBand="0"/>
      </w:tblPr>
      <w:tblGrid>
        <w:gridCol w:w="3299"/>
        <w:gridCol w:w="3300"/>
        <w:gridCol w:w="3300"/>
      </w:tblGrid>
      <w:tr w:rsidR="00AF6BEE" w14:paraId="49D18250" w14:textId="77777777">
        <w:tblPrEx>
          <w:tblCellMar>
            <w:top w:w="0" w:type="dxa"/>
            <w:bottom w:w="0" w:type="dxa"/>
          </w:tblCellMar>
        </w:tblPrEx>
        <w:trPr>
          <w:trHeight w:val="701"/>
        </w:trPr>
        <w:tc>
          <w:tcPr>
            <w:tcW w:w="3299" w:type="dxa"/>
            <w:shd w:val="clear" w:color="auto" w:fill="auto"/>
            <w:tcMar>
              <w:top w:w="0" w:type="dxa"/>
              <w:left w:w="108" w:type="dxa"/>
              <w:bottom w:w="0" w:type="dxa"/>
              <w:right w:w="108" w:type="dxa"/>
            </w:tcMar>
          </w:tcPr>
          <w:p w14:paraId="49D1824D" w14:textId="77777777" w:rsidR="00AF6BEE" w:rsidRDefault="00AF6BEE">
            <w:pPr>
              <w:jc w:val="both"/>
              <w:rPr>
                <w:rFonts w:ascii="Times New Roman" w:hAnsi="Times New Roman"/>
                <w:sz w:val="24"/>
                <w:szCs w:val="24"/>
              </w:rPr>
            </w:pPr>
          </w:p>
        </w:tc>
        <w:tc>
          <w:tcPr>
            <w:tcW w:w="3300" w:type="dxa"/>
            <w:shd w:val="clear" w:color="auto" w:fill="auto"/>
            <w:tcMar>
              <w:top w:w="0" w:type="dxa"/>
              <w:left w:w="108" w:type="dxa"/>
              <w:bottom w:w="0" w:type="dxa"/>
              <w:right w:w="108" w:type="dxa"/>
            </w:tcMar>
          </w:tcPr>
          <w:p w14:paraId="49D1824E" w14:textId="77777777" w:rsidR="00AF6BEE" w:rsidRDefault="00AF6BEE">
            <w:pPr>
              <w:jc w:val="both"/>
              <w:rPr>
                <w:rFonts w:ascii="Times New Roman" w:hAnsi="Times New Roman"/>
                <w:sz w:val="24"/>
                <w:szCs w:val="24"/>
              </w:rPr>
            </w:pPr>
          </w:p>
        </w:tc>
        <w:tc>
          <w:tcPr>
            <w:tcW w:w="3300" w:type="dxa"/>
            <w:shd w:val="clear" w:color="auto" w:fill="auto"/>
            <w:tcMar>
              <w:top w:w="0" w:type="dxa"/>
              <w:left w:w="108" w:type="dxa"/>
              <w:bottom w:w="0" w:type="dxa"/>
              <w:right w:w="108" w:type="dxa"/>
            </w:tcMar>
          </w:tcPr>
          <w:p w14:paraId="49D1824F" w14:textId="77777777" w:rsidR="00AF6BEE" w:rsidRDefault="00CA568B">
            <w:pPr>
              <w:jc w:val="both"/>
              <w:rPr>
                <w:rFonts w:ascii="Times New Roman" w:hAnsi="Times New Roman"/>
                <w:sz w:val="24"/>
                <w:szCs w:val="24"/>
              </w:rPr>
            </w:pPr>
            <w:r>
              <w:rPr>
                <w:rFonts w:ascii="Times New Roman" w:hAnsi="Times New Roman"/>
                <w:sz w:val="24"/>
                <w:szCs w:val="24"/>
              </w:rPr>
              <w:t>PREDSJEDNICA ŠKOLSKOG ODBORA</w:t>
            </w:r>
          </w:p>
        </w:tc>
      </w:tr>
      <w:tr w:rsidR="00AF6BEE" w14:paraId="49D18254" w14:textId="77777777">
        <w:tblPrEx>
          <w:tblCellMar>
            <w:top w:w="0" w:type="dxa"/>
            <w:bottom w:w="0" w:type="dxa"/>
          </w:tblCellMar>
        </w:tblPrEx>
        <w:trPr>
          <w:trHeight w:val="341"/>
        </w:trPr>
        <w:tc>
          <w:tcPr>
            <w:tcW w:w="3299" w:type="dxa"/>
            <w:shd w:val="clear" w:color="auto" w:fill="auto"/>
            <w:tcMar>
              <w:top w:w="0" w:type="dxa"/>
              <w:left w:w="108" w:type="dxa"/>
              <w:bottom w:w="0" w:type="dxa"/>
              <w:right w:w="108" w:type="dxa"/>
            </w:tcMar>
          </w:tcPr>
          <w:p w14:paraId="49D18251" w14:textId="77777777" w:rsidR="00AF6BEE" w:rsidRDefault="00AF6BEE">
            <w:pPr>
              <w:jc w:val="both"/>
              <w:rPr>
                <w:rFonts w:ascii="Times New Roman" w:hAnsi="Times New Roman"/>
                <w:sz w:val="24"/>
                <w:szCs w:val="24"/>
              </w:rPr>
            </w:pPr>
          </w:p>
        </w:tc>
        <w:tc>
          <w:tcPr>
            <w:tcW w:w="3300" w:type="dxa"/>
            <w:shd w:val="clear" w:color="auto" w:fill="auto"/>
            <w:tcMar>
              <w:top w:w="0" w:type="dxa"/>
              <w:left w:w="108" w:type="dxa"/>
              <w:bottom w:w="0" w:type="dxa"/>
              <w:right w:w="108" w:type="dxa"/>
            </w:tcMar>
          </w:tcPr>
          <w:p w14:paraId="49D18252" w14:textId="77777777" w:rsidR="00AF6BEE" w:rsidRDefault="00AF6BEE">
            <w:pPr>
              <w:jc w:val="both"/>
              <w:rPr>
                <w:rFonts w:ascii="Times New Roman" w:hAnsi="Times New Roman"/>
                <w:sz w:val="24"/>
                <w:szCs w:val="24"/>
              </w:rPr>
            </w:pPr>
          </w:p>
        </w:tc>
        <w:tc>
          <w:tcPr>
            <w:tcW w:w="3300" w:type="dxa"/>
            <w:shd w:val="clear" w:color="auto" w:fill="auto"/>
            <w:tcMar>
              <w:top w:w="0" w:type="dxa"/>
              <w:left w:w="108" w:type="dxa"/>
              <w:bottom w:w="0" w:type="dxa"/>
              <w:right w:w="108" w:type="dxa"/>
            </w:tcMar>
          </w:tcPr>
          <w:p w14:paraId="49D18253" w14:textId="77777777" w:rsidR="00AF6BEE" w:rsidRDefault="00AF6BEE">
            <w:pPr>
              <w:jc w:val="both"/>
              <w:rPr>
                <w:rFonts w:ascii="Times New Roman" w:hAnsi="Times New Roman"/>
                <w:sz w:val="24"/>
                <w:szCs w:val="24"/>
              </w:rPr>
            </w:pPr>
          </w:p>
        </w:tc>
      </w:tr>
      <w:tr w:rsidR="00AF6BEE" w14:paraId="49D18258" w14:textId="77777777">
        <w:tblPrEx>
          <w:tblCellMar>
            <w:top w:w="0" w:type="dxa"/>
            <w:bottom w:w="0" w:type="dxa"/>
          </w:tblCellMar>
        </w:tblPrEx>
        <w:trPr>
          <w:trHeight w:val="360"/>
        </w:trPr>
        <w:tc>
          <w:tcPr>
            <w:tcW w:w="3299" w:type="dxa"/>
            <w:shd w:val="clear" w:color="auto" w:fill="auto"/>
            <w:tcMar>
              <w:top w:w="0" w:type="dxa"/>
              <w:left w:w="108" w:type="dxa"/>
              <w:bottom w:w="0" w:type="dxa"/>
              <w:right w:w="108" w:type="dxa"/>
            </w:tcMar>
          </w:tcPr>
          <w:p w14:paraId="49D18255" w14:textId="77777777" w:rsidR="00AF6BEE" w:rsidRDefault="00AF6BEE">
            <w:pPr>
              <w:jc w:val="both"/>
              <w:rPr>
                <w:rFonts w:ascii="Times New Roman" w:hAnsi="Times New Roman"/>
                <w:sz w:val="24"/>
                <w:szCs w:val="24"/>
              </w:rPr>
            </w:pPr>
          </w:p>
        </w:tc>
        <w:tc>
          <w:tcPr>
            <w:tcW w:w="3300" w:type="dxa"/>
            <w:shd w:val="clear" w:color="auto" w:fill="auto"/>
            <w:tcMar>
              <w:top w:w="0" w:type="dxa"/>
              <w:left w:w="108" w:type="dxa"/>
              <w:bottom w:w="0" w:type="dxa"/>
              <w:right w:w="108" w:type="dxa"/>
            </w:tcMar>
          </w:tcPr>
          <w:p w14:paraId="49D18256" w14:textId="77777777" w:rsidR="00AF6BEE" w:rsidRDefault="00AF6BEE">
            <w:pPr>
              <w:jc w:val="both"/>
              <w:rPr>
                <w:rFonts w:ascii="Times New Roman" w:hAnsi="Times New Roman"/>
                <w:sz w:val="24"/>
                <w:szCs w:val="24"/>
              </w:rPr>
            </w:pPr>
          </w:p>
        </w:tc>
        <w:tc>
          <w:tcPr>
            <w:tcW w:w="3300" w:type="dxa"/>
            <w:shd w:val="clear" w:color="auto" w:fill="auto"/>
            <w:tcMar>
              <w:top w:w="0" w:type="dxa"/>
              <w:left w:w="108" w:type="dxa"/>
              <w:bottom w:w="0" w:type="dxa"/>
              <w:right w:w="108" w:type="dxa"/>
            </w:tcMar>
          </w:tcPr>
          <w:p w14:paraId="49D18257" w14:textId="77777777" w:rsidR="00AF6BEE" w:rsidRDefault="00CA568B">
            <w:pPr>
              <w:jc w:val="both"/>
              <w:rPr>
                <w:rFonts w:ascii="Times New Roman" w:hAnsi="Times New Roman"/>
                <w:sz w:val="24"/>
                <w:szCs w:val="24"/>
              </w:rPr>
            </w:pPr>
            <w:r>
              <w:rPr>
                <w:rFonts w:ascii="Times New Roman" w:hAnsi="Times New Roman"/>
                <w:sz w:val="24"/>
                <w:szCs w:val="24"/>
              </w:rPr>
              <w:t>Marina Bilić, dipl. ing.</w:t>
            </w:r>
          </w:p>
        </w:tc>
      </w:tr>
    </w:tbl>
    <w:p w14:paraId="49D18259" w14:textId="77777777" w:rsidR="00AF6BEE" w:rsidRDefault="00AF6BEE">
      <w:pPr>
        <w:spacing w:after="120" w:line="240" w:lineRule="auto"/>
        <w:jc w:val="both"/>
        <w:rPr>
          <w:rFonts w:ascii="Times New Roman" w:hAnsi="Times New Roman"/>
          <w:sz w:val="24"/>
          <w:szCs w:val="24"/>
        </w:rPr>
      </w:pPr>
    </w:p>
    <w:p w14:paraId="49D1825A" w14:textId="77777777" w:rsidR="00AF6BEE" w:rsidRDefault="00AF6BEE">
      <w:pPr>
        <w:spacing w:after="120" w:line="240" w:lineRule="auto"/>
        <w:jc w:val="both"/>
        <w:rPr>
          <w:rFonts w:ascii="Times New Roman" w:hAnsi="Times New Roman"/>
          <w:sz w:val="24"/>
          <w:szCs w:val="24"/>
        </w:rPr>
      </w:pPr>
    </w:p>
    <w:p w14:paraId="49D1825B" w14:textId="77777777" w:rsidR="00AF6BEE" w:rsidRDefault="00AF6BEE">
      <w:pPr>
        <w:spacing w:after="120" w:line="240" w:lineRule="auto"/>
        <w:jc w:val="both"/>
        <w:rPr>
          <w:rFonts w:ascii="Times New Roman" w:hAnsi="Times New Roman"/>
          <w:sz w:val="24"/>
          <w:szCs w:val="24"/>
        </w:rPr>
      </w:pPr>
    </w:p>
    <w:p w14:paraId="49D1825C" w14:textId="77777777" w:rsidR="00AF6BEE" w:rsidRDefault="00AF6BEE">
      <w:pPr>
        <w:spacing w:after="120" w:line="240" w:lineRule="auto"/>
        <w:jc w:val="both"/>
        <w:rPr>
          <w:rFonts w:ascii="Times New Roman" w:hAnsi="Times New Roman"/>
          <w:sz w:val="24"/>
          <w:szCs w:val="24"/>
        </w:rPr>
      </w:pPr>
    </w:p>
    <w:p w14:paraId="49D1825D" w14:textId="77777777" w:rsidR="00AF6BEE" w:rsidRDefault="00AF6BEE">
      <w:pPr>
        <w:spacing w:after="120" w:line="240" w:lineRule="auto"/>
        <w:jc w:val="both"/>
        <w:rPr>
          <w:rFonts w:ascii="Times New Roman" w:hAnsi="Times New Roman"/>
          <w:sz w:val="24"/>
          <w:szCs w:val="24"/>
        </w:rPr>
      </w:pPr>
    </w:p>
    <w:p w14:paraId="49D1825E" w14:textId="77777777" w:rsidR="00AF6BEE" w:rsidRDefault="00AF6BEE">
      <w:pPr>
        <w:spacing w:after="120" w:line="240" w:lineRule="auto"/>
        <w:jc w:val="both"/>
        <w:rPr>
          <w:rFonts w:ascii="Times New Roman" w:hAnsi="Times New Roman"/>
          <w:sz w:val="24"/>
          <w:szCs w:val="24"/>
        </w:rPr>
      </w:pPr>
    </w:p>
    <w:p w14:paraId="49D1825F" w14:textId="77777777" w:rsidR="00AF6BEE" w:rsidRDefault="00AF6BEE">
      <w:pPr>
        <w:spacing w:after="120" w:line="240" w:lineRule="auto"/>
        <w:jc w:val="both"/>
        <w:rPr>
          <w:rFonts w:ascii="Times New Roman" w:hAnsi="Times New Roman"/>
          <w:sz w:val="24"/>
          <w:szCs w:val="24"/>
        </w:rPr>
      </w:pPr>
    </w:p>
    <w:p w14:paraId="49D18260" w14:textId="77777777" w:rsidR="00AF6BEE" w:rsidRDefault="00CA568B">
      <w:pPr>
        <w:spacing w:after="120" w:line="240" w:lineRule="auto"/>
        <w:jc w:val="center"/>
        <w:rPr>
          <w:rFonts w:ascii="Times New Roman" w:hAnsi="Times New Roman"/>
          <w:b/>
          <w:sz w:val="28"/>
          <w:szCs w:val="28"/>
        </w:rPr>
      </w:pPr>
      <w:r>
        <w:rPr>
          <w:rFonts w:ascii="Times New Roman" w:hAnsi="Times New Roman"/>
          <w:b/>
          <w:sz w:val="28"/>
          <w:szCs w:val="28"/>
        </w:rPr>
        <w:t>PRAVILNIK O PROVOĐENJU UPISA U 1. RAZRED XV. GIMNAZIJE</w:t>
      </w:r>
    </w:p>
    <w:p w14:paraId="49D18261" w14:textId="77777777" w:rsidR="00AF6BEE" w:rsidRDefault="00CA568B">
      <w:pPr>
        <w:spacing w:after="120" w:line="240" w:lineRule="auto"/>
        <w:jc w:val="center"/>
        <w:rPr>
          <w:rFonts w:ascii="Times New Roman" w:hAnsi="Times New Roman"/>
          <w:sz w:val="28"/>
          <w:szCs w:val="28"/>
        </w:rPr>
      </w:pPr>
      <w:r>
        <w:rPr>
          <w:rFonts w:ascii="Times New Roman" w:hAnsi="Times New Roman"/>
          <w:sz w:val="28"/>
          <w:szCs w:val="28"/>
        </w:rPr>
        <w:lastRenderedPageBreak/>
        <w:t xml:space="preserve">PROGRAM PRIRODOSLOVNO-MATEMATIČKE GIMNAZIJE </w:t>
      </w:r>
    </w:p>
    <w:p w14:paraId="49D18262" w14:textId="77777777" w:rsidR="00AF6BEE" w:rsidRDefault="00CA568B">
      <w:pPr>
        <w:spacing w:after="120" w:line="240" w:lineRule="auto"/>
        <w:jc w:val="center"/>
        <w:rPr>
          <w:rFonts w:ascii="Times New Roman" w:hAnsi="Times New Roman"/>
          <w:b/>
          <w:sz w:val="28"/>
          <w:szCs w:val="28"/>
        </w:rPr>
      </w:pPr>
      <w:r>
        <w:rPr>
          <w:rFonts w:ascii="Times New Roman" w:hAnsi="Times New Roman"/>
          <w:b/>
          <w:sz w:val="28"/>
          <w:szCs w:val="28"/>
        </w:rPr>
        <w:t>(Pročišćeni tekst)</w:t>
      </w:r>
    </w:p>
    <w:p w14:paraId="49D18263" w14:textId="77777777" w:rsidR="00AF6BEE" w:rsidRDefault="00AF6BEE">
      <w:pPr>
        <w:spacing w:after="120" w:line="240" w:lineRule="auto"/>
        <w:jc w:val="center"/>
        <w:rPr>
          <w:rFonts w:ascii="Times New Roman" w:hAnsi="Times New Roman"/>
          <w:b/>
          <w:sz w:val="28"/>
          <w:szCs w:val="28"/>
        </w:rPr>
      </w:pPr>
    </w:p>
    <w:p w14:paraId="49D18264" w14:textId="77777777" w:rsidR="00AF6BEE" w:rsidRDefault="00CA568B">
      <w:pPr>
        <w:spacing w:after="120" w:line="240" w:lineRule="auto"/>
        <w:jc w:val="center"/>
        <w:rPr>
          <w:rFonts w:ascii="Times New Roman" w:hAnsi="Times New Roman"/>
          <w:sz w:val="24"/>
          <w:szCs w:val="24"/>
        </w:rPr>
      </w:pPr>
      <w:r>
        <w:rPr>
          <w:rFonts w:ascii="Times New Roman" w:hAnsi="Times New Roman"/>
          <w:sz w:val="24"/>
          <w:szCs w:val="24"/>
        </w:rPr>
        <w:t>Članak 1.</w:t>
      </w:r>
    </w:p>
    <w:p w14:paraId="49D18265" w14:textId="77777777" w:rsidR="00AF6BEE" w:rsidRDefault="00CA568B">
      <w:pPr>
        <w:spacing w:after="0" w:line="240" w:lineRule="auto"/>
        <w:jc w:val="both"/>
        <w:rPr>
          <w:rFonts w:ascii="Times New Roman" w:hAnsi="Times New Roman"/>
          <w:sz w:val="24"/>
          <w:szCs w:val="24"/>
        </w:rPr>
      </w:pPr>
      <w:r>
        <w:rPr>
          <w:rFonts w:ascii="Times New Roman" w:hAnsi="Times New Roman"/>
          <w:sz w:val="24"/>
          <w:szCs w:val="24"/>
        </w:rPr>
        <w:t xml:space="preserve">(1) Ovim </w:t>
      </w:r>
      <w:r>
        <w:rPr>
          <w:rFonts w:ascii="Times New Roman" w:hAnsi="Times New Roman"/>
          <w:sz w:val="24"/>
          <w:szCs w:val="24"/>
        </w:rPr>
        <w:t>Pravilnikom uređuje se upis kandidata u 1. razred programa prirodoslovno-matematičke gimnazije u XV. gimnaziji te se razrađuju zajednički, dodatni i posebni elementi vrednovanja kandidata.</w:t>
      </w:r>
    </w:p>
    <w:p w14:paraId="49D18266" w14:textId="77777777" w:rsidR="00AF6BEE" w:rsidRDefault="00CA568B">
      <w:pPr>
        <w:spacing w:after="0" w:line="240" w:lineRule="auto"/>
        <w:jc w:val="both"/>
        <w:rPr>
          <w:rFonts w:ascii="Times New Roman" w:hAnsi="Times New Roman"/>
          <w:sz w:val="24"/>
          <w:szCs w:val="24"/>
        </w:rPr>
      </w:pPr>
      <w:r>
        <w:rPr>
          <w:rFonts w:ascii="Times New Roman" w:hAnsi="Times New Roman"/>
          <w:sz w:val="24"/>
          <w:szCs w:val="24"/>
        </w:rPr>
        <w:t>(2) Izrazi koji se koriste u ovom Pravilniku, a koji imaju rodno zn</w:t>
      </w:r>
      <w:r>
        <w:rPr>
          <w:rFonts w:ascii="Times New Roman" w:hAnsi="Times New Roman"/>
          <w:sz w:val="24"/>
          <w:szCs w:val="24"/>
        </w:rPr>
        <w:t>ačenje, bez obzira na to jesu li korišteni u muškome ili ženskome rodu, obuhvaćaju na jednak način i muški i ženski rod.</w:t>
      </w:r>
    </w:p>
    <w:p w14:paraId="49D18267" w14:textId="77777777" w:rsidR="00AF6BEE" w:rsidRDefault="00AF6BEE">
      <w:pPr>
        <w:spacing w:after="120" w:line="240" w:lineRule="auto"/>
        <w:jc w:val="center"/>
        <w:rPr>
          <w:rFonts w:ascii="Times New Roman" w:hAnsi="Times New Roman"/>
          <w:sz w:val="24"/>
          <w:szCs w:val="24"/>
        </w:rPr>
      </w:pPr>
    </w:p>
    <w:p w14:paraId="49D18268" w14:textId="77777777" w:rsidR="00AF6BEE" w:rsidRDefault="00CA568B">
      <w:pPr>
        <w:spacing w:after="120" w:line="240" w:lineRule="auto"/>
        <w:jc w:val="center"/>
        <w:rPr>
          <w:rFonts w:ascii="Times New Roman" w:hAnsi="Times New Roman"/>
          <w:sz w:val="24"/>
          <w:szCs w:val="24"/>
        </w:rPr>
      </w:pPr>
      <w:r>
        <w:rPr>
          <w:rFonts w:ascii="Times New Roman" w:hAnsi="Times New Roman"/>
          <w:sz w:val="24"/>
          <w:szCs w:val="24"/>
        </w:rPr>
        <w:t>Članak 2.</w:t>
      </w:r>
    </w:p>
    <w:p w14:paraId="49D18269" w14:textId="77777777" w:rsidR="00AF6BEE" w:rsidRDefault="00CA568B">
      <w:pPr>
        <w:spacing w:after="0" w:line="240" w:lineRule="auto"/>
        <w:jc w:val="both"/>
        <w:rPr>
          <w:rFonts w:ascii="Times New Roman" w:hAnsi="Times New Roman"/>
          <w:sz w:val="24"/>
          <w:szCs w:val="24"/>
        </w:rPr>
      </w:pPr>
      <w:r>
        <w:rPr>
          <w:rFonts w:ascii="Times New Roman" w:hAnsi="Times New Roman"/>
          <w:sz w:val="24"/>
          <w:szCs w:val="24"/>
        </w:rPr>
        <w:t>(1) Prijava i upis u 1. razred programa prirodoslovno – matematičke gimnazije provode se putem Nacionalnog informacijskog su</w:t>
      </w:r>
      <w:r>
        <w:rPr>
          <w:rFonts w:ascii="Times New Roman" w:hAnsi="Times New Roman"/>
          <w:sz w:val="24"/>
          <w:szCs w:val="24"/>
        </w:rPr>
        <w:t xml:space="preserve">stava prijava i upisa u srednje škole (dalje: NISpuSŠ) na mrežnoj stranici www.upisi.hr.  </w:t>
      </w:r>
    </w:p>
    <w:p w14:paraId="49D1826A" w14:textId="77777777" w:rsidR="00AF6BEE" w:rsidRDefault="00CA568B">
      <w:pPr>
        <w:spacing w:after="0" w:line="240" w:lineRule="auto"/>
        <w:jc w:val="both"/>
        <w:rPr>
          <w:rFonts w:ascii="Times New Roman" w:hAnsi="Times New Roman"/>
          <w:sz w:val="24"/>
          <w:szCs w:val="24"/>
        </w:rPr>
      </w:pPr>
      <w:r>
        <w:rPr>
          <w:rFonts w:ascii="Times New Roman" w:hAnsi="Times New Roman"/>
          <w:sz w:val="24"/>
          <w:szCs w:val="24"/>
        </w:rPr>
        <w:t>(2) Pravo upisa u 1. razred imaju svi kandidati nakon završenog osnovnog obrazovanja pod jednakim uvjetima, u okviru broja utvrđenog odukom o upisu ministra nadležno</w:t>
      </w:r>
      <w:r>
        <w:rPr>
          <w:rFonts w:ascii="Times New Roman" w:hAnsi="Times New Roman"/>
          <w:sz w:val="24"/>
          <w:szCs w:val="24"/>
        </w:rPr>
        <w:t>g za obrazovanje.</w:t>
      </w:r>
    </w:p>
    <w:p w14:paraId="49D1826B" w14:textId="77777777" w:rsidR="00AF6BEE" w:rsidRDefault="00CA568B">
      <w:pPr>
        <w:spacing w:after="0" w:line="240" w:lineRule="auto"/>
        <w:jc w:val="both"/>
      </w:pPr>
      <w:r>
        <w:rPr>
          <w:rFonts w:ascii="Times New Roman" w:hAnsi="Times New Roman"/>
          <w:sz w:val="24"/>
          <w:szCs w:val="24"/>
        </w:rPr>
        <w:t xml:space="preserve">(3) </w:t>
      </w:r>
      <w:r>
        <w:rPr>
          <w:rFonts w:ascii="Times New Roman" w:eastAsia="Times New Roman" w:hAnsi="Times New Roman"/>
          <w:bCs/>
          <w:sz w:val="24"/>
          <w:szCs w:val="24"/>
        </w:rPr>
        <w:t>Odluku o godišnjim troškovima školovanja učenika koji nisu oslobođeni plaćanja troškova školovanja donosi Grad Zagreb, kao osnivač XV. gimnazije, a na prijedlog školskog odbora.</w:t>
      </w:r>
    </w:p>
    <w:p w14:paraId="49D1826C" w14:textId="77777777" w:rsidR="00AF6BEE" w:rsidRDefault="00AF6BEE">
      <w:pPr>
        <w:spacing w:after="120" w:line="240" w:lineRule="auto"/>
        <w:jc w:val="both"/>
        <w:rPr>
          <w:rFonts w:ascii="Times New Roman" w:hAnsi="Times New Roman"/>
          <w:sz w:val="24"/>
          <w:szCs w:val="24"/>
        </w:rPr>
      </w:pPr>
    </w:p>
    <w:p w14:paraId="49D1826D" w14:textId="77777777" w:rsidR="00AF6BEE" w:rsidRDefault="00CA568B">
      <w:pPr>
        <w:spacing w:after="120" w:line="240" w:lineRule="auto"/>
        <w:jc w:val="center"/>
        <w:rPr>
          <w:rFonts w:ascii="Times New Roman" w:hAnsi="Times New Roman"/>
          <w:sz w:val="24"/>
          <w:szCs w:val="24"/>
        </w:rPr>
      </w:pPr>
      <w:r>
        <w:rPr>
          <w:rFonts w:ascii="Times New Roman" w:hAnsi="Times New Roman"/>
          <w:sz w:val="24"/>
          <w:szCs w:val="24"/>
        </w:rPr>
        <w:t>Članak 3.</w:t>
      </w:r>
    </w:p>
    <w:p w14:paraId="49D1826E" w14:textId="77777777" w:rsidR="00AF6BEE" w:rsidRDefault="00CA568B">
      <w:pPr>
        <w:spacing w:after="120" w:line="240" w:lineRule="auto"/>
        <w:jc w:val="both"/>
      </w:pPr>
      <w:r>
        <w:rPr>
          <w:rFonts w:ascii="Times New Roman" w:eastAsia="Times New Roman" w:hAnsi="Times New Roman"/>
          <w:bCs/>
          <w:sz w:val="24"/>
          <w:szCs w:val="24"/>
        </w:rPr>
        <w:t>Odluku o godišnjim troškovima školovanja učen</w:t>
      </w:r>
      <w:r>
        <w:rPr>
          <w:rFonts w:ascii="Times New Roman" w:eastAsia="Times New Roman" w:hAnsi="Times New Roman"/>
          <w:bCs/>
          <w:sz w:val="24"/>
          <w:szCs w:val="24"/>
        </w:rPr>
        <w:t>ika koji nisu oslobođeni plaćanja troškova školovanja donosi Grad Zagreb, kao osnivač XV. gimnazije, a na prijedlog školskog odbora.</w:t>
      </w:r>
    </w:p>
    <w:p w14:paraId="49D1826F" w14:textId="77777777" w:rsidR="00AF6BEE" w:rsidRDefault="00AF6BEE">
      <w:pPr>
        <w:spacing w:after="120" w:line="240" w:lineRule="auto"/>
        <w:jc w:val="both"/>
        <w:rPr>
          <w:rFonts w:ascii="Times New Roman" w:hAnsi="Times New Roman"/>
          <w:sz w:val="24"/>
          <w:szCs w:val="24"/>
        </w:rPr>
      </w:pPr>
    </w:p>
    <w:p w14:paraId="49D18270" w14:textId="77777777" w:rsidR="00AF6BEE" w:rsidRDefault="00CA568B">
      <w:pPr>
        <w:spacing w:after="120" w:line="240" w:lineRule="auto"/>
        <w:jc w:val="center"/>
        <w:rPr>
          <w:rFonts w:ascii="Times New Roman" w:hAnsi="Times New Roman"/>
          <w:sz w:val="24"/>
          <w:szCs w:val="24"/>
        </w:rPr>
      </w:pPr>
      <w:r>
        <w:rPr>
          <w:rFonts w:ascii="Times New Roman" w:hAnsi="Times New Roman"/>
          <w:sz w:val="24"/>
          <w:szCs w:val="24"/>
        </w:rPr>
        <w:t>Članak 4.</w:t>
      </w:r>
    </w:p>
    <w:p w14:paraId="49D18271" w14:textId="77777777" w:rsidR="00AF6BEE" w:rsidRDefault="00CA568B">
      <w:pPr>
        <w:spacing w:after="120" w:line="240" w:lineRule="auto"/>
        <w:jc w:val="both"/>
        <w:rPr>
          <w:rFonts w:ascii="Times New Roman" w:hAnsi="Times New Roman"/>
          <w:sz w:val="24"/>
          <w:szCs w:val="24"/>
        </w:rPr>
      </w:pPr>
      <w:r>
        <w:rPr>
          <w:rFonts w:ascii="Times New Roman" w:hAnsi="Times New Roman"/>
          <w:sz w:val="24"/>
          <w:szCs w:val="24"/>
        </w:rPr>
        <w:t>Za upis u 1. razred programa prirodoslovno-matematičke gimnazije prijavljenom kandidatu vrednuju se i boduju zaj</w:t>
      </w:r>
      <w:r>
        <w:rPr>
          <w:rFonts w:ascii="Times New Roman" w:hAnsi="Times New Roman"/>
          <w:sz w:val="24"/>
          <w:szCs w:val="24"/>
        </w:rPr>
        <w:t>ednički, dodatni i posebni elementi.</w:t>
      </w:r>
    </w:p>
    <w:p w14:paraId="49D18272" w14:textId="77777777" w:rsidR="00AF6BEE" w:rsidRDefault="00AF6BEE">
      <w:pPr>
        <w:spacing w:after="120" w:line="240" w:lineRule="auto"/>
        <w:jc w:val="both"/>
        <w:rPr>
          <w:rFonts w:ascii="Times New Roman" w:hAnsi="Times New Roman"/>
          <w:sz w:val="24"/>
          <w:szCs w:val="24"/>
        </w:rPr>
      </w:pPr>
    </w:p>
    <w:p w14:paraId="49D18273" w14:textId="77777777" w:rsidR="00AF6BEE" w:rsidRDefault="00CA568B">
      <w:pPr>
        <w:pStyle w:val="ListParagraph"/>
        <w:numPr>
          <w:ilvl w:val="0"/>
          <w:numId w:val="1"/>
        </w:numPr>
        <w:spacing w:after="120" w:line="240" w:lineRule="auto"/>
        <w:jc w:val="center"/>
        <w:rPr>
          <w:rFonts w:ascii="Times New Roman" w:hAnsi="Times New Roman"/>
          <w:i/>
          <w:sz w:val="24"/>
          <w:szCs w:val="24"/>
        </w:rPr>
      </w:pPr>
      <w:r>
        <w:rPr>
          <w:rFonts w:ascii="Times New Roman" w:hAnsi="Times New Roman"/>
          <w:i/>
          <w:sz w:val="24"/>
          <w:szCs w:val="24"/>
        </w:rPr>
        <w:t>Zajednički elementi vrednovanja</w:t>
      </w:r>
    </w:p>
    <w:p w14:paraId="49D18274" w14:textId="77777777" w:rsidR="00AF6BEE" w:rsidRDefault="00CA568B">
      <w:pPr>
        <w:spacing w:after="120" w:line="240" w:lineRule="auto"/>
        <w:jc w:val="center"/>
        <w:rPr>
          <w:rFonts w:ascii="Times New Roman" w:hAnsi="Times New Roman"/>
          <w:sz w:val="24"/>
          <w:szCs w:val="24"/>
        </w:rPr>
      </w:pPr>
      <w:r>
        <w:rPr>
          <w:rFonts w:ascii="Times New Roman" w:hAnsi="Times New Roman"/>
          <w:sz w:val="24"/>
          <w:szCs w:val="24"/>
        </w:rPr>
        <w:t>Članak 5.</w:t>
      </w:r>
    </w:p>
    <w:p w14:paraId="49D18275" w14:textId="77777777" w:rsidR="00AF6BEE" w:rsidRDefault="00CA568B">
      <w:pPr>
        <w:spacing w:after="0" w:line="240" w:lineRule="auto"/>
        <w:jc w:val="both"/>
        <w:rPr>
          <w:rFonts w:ascii="Times New Roman" w:hAnsi="Times New Roman"/>
          <w:sz w:val="24"/>
          <w:szCs w:val="24"/>
        </w:rPr>
      </w:pPr>
      <w:r>
        <w:rPr>
          <w:rFonts w:ascii="Times New Roman" w:hAnsi="Times New Roman"/>
          <w:sz w:val="24"/>
          <w:szCs w:val="24"/>
        </w:rPr>
        <w:t>(1) Zajedničke elemente vrednovanja čine:</w:t>
      </w:r>
    </w:p>
    <w:p w14:paraId="49D18276" w14:textId="77777777" w:rsidR="00AF6BEE" w:rsidRDefault="00CA568B">
      <w:pPr>
        <w:pStyle w:val="ListParagraph"/>
        <w:numPr>
          <w:ilvl w:val="0"/>
          <w:numId w:val="2"/>
        </w:numPr>
        <w:spacing w:after="120" w:line="240" w:lineRule="auto"/>
        <w:jc w:val="both"/>
        <w:rPr>
          <w:rFonts w:ascii="Times New Roman" w:hAnsi="Times New Roman"/>
          <w:sz w:val="24"/>
          <w:szCs w:val="24"/>
        </w:rPr>
      </w:pPr>
      <w:r>
        <w:rPr>
          <w:rFonts w:ascii="Times New Roman" w:hAnsi="Times New Roman"/>
          <w:sz w:val="24"/>
          <w:szCs w:val="24"/>
        </w:rPr>
        <w:t>prosjeci zaključnih ocjena iz svih nastavnih predmeta na dvije decimale u posljednja četiri razreda osnovnog obrazovanja;</w:t>
      </w:r>
    </w:p>
    <w:p w14:paraId="49D18277" w14:textId="77777777" w:rsidR="00AF6BEE" w:rsidRDefault="00CA568B">
      <w:pPr>
        <w:pStyle w:val="ListParagraph"/>
        <w:numPr>
          <w:ilvl w:val="0"/>
          <w:numId w:val="2"/>
        </w:numPr>
        <w:spacing w:after="120" w:line="240" w:lineRule="auto"/>
        <w:jc w:val="both"/>
        <w:rPr>
          <w:rFonts w:ascii="Times New Roman" w:hAnsi="Times New Roman"/>
          <w:sz w:val="24"/>
          <w:szCs w:val="24"/>
        </w:rPr>
      </w:pPr>
      <w:r>
        <w:rPr>
          <w:rFonts w:ascii="Times New Roman" w:hAnsi="Times New Roman"/>
          <w:sz w:val="24"/>
          <w:szCs w:val="24"/>
        </w:rPr>
        <w:t xml:space="preserve">zaključne </w:t>
      </w:r>
      <w:r>
        <w:rPr>
          <w:rFonts w:ascii="Times New Roman" w:hAnsi="Times New Roman"/>
          <w:sz w:val="24"/>
          <w:szCs w:val="24"/>
        </w:rPr>
        <w:t>ocjene u posljednja dva razreda osnovnog obrazovanja iz nastavnih predmeta: Hrvatski jezik, Matematika i prvi strani jezik te predmeta Kemija, Fizika i Biologija, koji su utvrđeni kao predmeti važni za nastavak obrazovanja u programu prirodoslovno-matemati</w:t>
      </w:r>
      <w:r>
        <w:rPr>
          <w:rFonts w:ascii="Times New Roman" w:hAnsi="Times New Roman"/>
          <w:sz w:val="24"/>
          <w:szCs w:val="24"/>
        </w:rPr>
        <w:t>čke gimnazije;</w:t>
      </w:r>
    </w:p>
    <w:p w14:paraId="49D18278" w14:textId="77777777" w:rsidR="00AF6BEE" w:rsidRDefault="00CA568B">
      <w:pPr>
        <w:pStyle w:val="ListParagraph"/>
        <w:numPr>
          <w:ilvl w:val="0"/>
          <w:numId w:val="2"/>
        </w:numPr>
        <w:spacing w:after="120" w:line="240" w:lineRule="auto"/>
        <w:jc w:val="both"/>
        <w:rPr>
          <w:rFonts w:ascii="Times New Roman" w:hAnsi="Times New Roman"/>
          <w:sz w:val="24"/>
          <w:szCs w:val="24"/>
        </w:rPr>
      </w:pPr>
      <w:r>
        <w:rPr>
          <w:rFonts w:ascii="Times New Roman" w:hAnsi="Times New Roman"/>
          <w:sz w:val="24"/>
          <w:szCs w:val="24"/>
        </w:rPr>
        <w:t>u slučaju da kandidatu u svjedodžbama za posljednje četiri godine osnovnog obrazovanja nije upisana ocjena iz nekoga od nastavnih predmeta koji su značajni za prijavu za upis, za utvrđivanje broja bodova iz toga nastavnog predmeta koristi se</w:t>
      </w:r>
      <w:r>
        <w:rPr>
          <w:rFonts w:ascii="Times New Roman" w:hAnsi="Times New Roman"/>
          <w:sz w:val="24"/>
          <w:szCs w:val="24"/>
        </w:rPr>
        <w:t xml:space="preserve"> prosjek svih zaključenih ocjena na dvije decimale u posljednja četiri razreda osnovnog obrazovanja.</w:t>
      </w:r>
    </w:p>
    <w:p w14:paraId="49D18279" w14:textId="77777777" w:rsidR="00AF6BEE" w:rsidRDefault="00AF6BEE">
      <w:pPr>
        <w:spacing w:after="120" w:line="240" w:lineRule="auto"/>
        <w:jc w:val="both"/>
        <w:rPr>
          <w:rFonts w:ascii="Times New Roman" w:hAnsi="Times New Roman"/>
          <w:sz w:val="24"/>
          <w:szCs w:val="24"/>
        </w:rPr>
      </w:pPr>
    </w:p>
    <w:p w14:paraId="49D1827A" w14:textId="77777777" w:rsidR="00AF6BEE" w:rsidRDefault="00AF6BEE">
      <w:pPr>
        <w:spacing w:after="120" w:line="240" w:lineRule="auto"/>
        <w:jc w:val="both"/>
        <w:rPr>
          <w:rFonts w:ascii="Times New Roman" w:hAnsi="Times New Roman"/>
          <w:sz w:val="24"/>
          <w:szCs w:val="24"/>
        </w:rPr>
      </w:pPr>
    </w:p>
    <w:p w14:paraId="49D1827B" w14:textId="77777777" w:rsidR="00AF6BEE" w:rsidRDefault="00CA568B">
      <w:pPr>
        <w:pStyle w:val="ListParagraph"/>
        <w:spacing w:after="120" w:line="240" w:lineRule="auto"/>
        <w:ind w:left="0"/>
        <w:jc w:val="both"/>
        <w:rPr>
          <w:rFonts w:ascii="Times New Roman" w:hAnsi="Times New Roman"/>
          <w:sz w:val="24"/>
          <w:szCs w:val="24"/>
        </w:rPr>
      </w:pPr>
      <w:r>
        <w:rPr>
          <w:rFonts w:ascii="Times New Roman" w:hAnsi="Times New Roman"/>
          <w:sz w:val="24"/>
          <w:szCs w:val="24"/>
        </w:rPr>
        <w:lastRenderedPageBreak/>
        <w:t>(2) Na temelju uspjeha u osnovnoj školi moguće je steći ukupno najviše 80 bodova, od čega najviše 20 bodova na temelju ocjena iz stavka 1., točke 1. ovog</w:t>
      </w:r>
      <w:r>
        <w:rPr>
          <w:rFonts w:ascii="Times New Roman" w:hAnsi="Times New Roman"/>
          <w:sz w:val="24"/>
          <w:szCs w:val="24"/>
        </w:rPr>
        <w:t xml:space="preserve"> članka te najviše 60 bodova iz stavka 1., točke 2. ovog članka.</w:t>
      </w:r>
    </w:p>
    <w:p w14:paraId="49D1827C" w14:textId="77777777" w:rsidR="00AF6BEE" w:rsidRDefault="00AF6BEE">
      <w:pPr>
        <w:pStyle w:val="ListParagraph"/>
        <w:spacing w:after="120" w:line="240" w:lineRule="auto"/>
        <w:ind w:left="0"/>
        <w:jc w:val="both"/>
        <w:rPr>
          <w:rFonts w:ascii="Times New Roman" w:hAnsi="Times New Roman"/>
          <w:sz w:val="24"/>
          <w:szCs w:val="24"/>
        </w:rPr>
      </w:pPr>
    </w:p>
    <w:p w14:paraId="49D1827D" w14:textId="77777777" w:rsidR="00AF6BEE" w:rsidRDefault="00AF6BEE">
      <w:pPr>
        <w:pStyle w:val="ListParagraph"/>
        <w:spacing w:after="120" w:line="240" w:lineRule="auto"/>
        <w:ind w:left="0"/>
        <w:jc w:val="both"/>
        <w:rPr>
          <w:rFonts w:ascii="Times New Roman" w:hAnsi="Times New Roman"/>
          <w:sz w:val="24"/>
          <w:szCs w:val="24"/>
        </w:rPr>
      </w:pPr>
    </w:p>
    <w:p w14:paraId="49D1827E" w14:textId="77777777" w:rsidR="00AF6BEE" w:rsidRDefault="00CA568B">
      <w:pPr>
        <w:pStyle w:val="ListParagraph"/>
        <w:numPr>
          <w:ilvl w:val="0"/>
          <w:numId w:val="1"/>
        </w:numPr>
        <w:spacing w:after="120" w:line="240" w:lineRule="auto"/>
        <w:jc w:val="center"/>
        <w:rPr>
          <w:rFonts w:ascii="Times New Roman" w:hAnsi="Times New Roman"/>
          <w:i/>
          <w:sz w:val="24"/>
          <w:szCs w:val="24"/>
        </w:rPr>
      </w:pPr>
      <w:r>
        <w:rPr>
          <w:rFonts w:ascii="Times New Roman" w:hAnsi="Times New Roman"/>
          <w:i/>
          <w:sz w:val="24"/>
          <w:szCs w:val="24"/>
        </w:rPr>
        <w:t>Dodatni elementi vrednovanja</w:t>
      </w:r>
    </w:p>
    <w:p w14:paraId="49D1827F" w14:textId="77777777" w:rsidR="00AF6BEE" w:rsidRDefault="00CA568B">
      <w:pPr>
        <w:spacing w:after="120" w:line="240" w:lineRule="auto"/>
        <w:jc w:val="center"/>
        <w:rPr>
          <w:rFonts w:ascii="Times New Roman" w:hAnsi="Times New Roman"/>
          <w:sz w:val="24"/>
          <w:szCs w:val="24"/>
        </w:rPr>
      </w:pPr>
      <w:r>
        <w:rPr>
          <w:rFonts w:ascii="Times New Roman" w:hAnsi="Times New Roman"/>
          <w:sz w:val="24"/>
          <w:szCs w:val="24"/>
        </w:rPr>
        <w:t>Članak 6.</w:t>
      </w:r>
    </w:p>
    <w:p w14:paraId="49D18280" w14:textId="77777777" w:rsidR="00AF6BEE" w:rsidRDefault="00CA568B">
      <w:pPr>
        <w:spacing w:after="0" w:line="240" w:lineRule="auto"/>
        <w:jc w:val="both"/>
        <w:rPr>
          <w:rFonts w:ascii="Times New Roman" w:hAnsi="Times New Roman"/>
          <w:sz w:val="24"/>
          <w:szCs w:val="24"/>
        </w:rPr>
      </w:pPr>
      <w:r>
        <w:rPr>
          <w:rFonts w:ascii="Times New Roman" w:hAnsi="Times New Roman"/>
          <w:sz w:val="24"/>
          <w:szCs w:val="24"/>
        </w:rPr>
        <w:t>Dodatne elemente vrednovanja za upis u program prirodoslovno-matematičke gimnazije čine:</w:t>
      </w:r>
    </w:p>
    <w:p w14:paraId="49D18281" w14:textId="77777777" w:rsidR="00AF6BEE" w:rsidRDefault="00CA568B">
      <w:pPr>
        <w:spacing w:after="0" w:line="240" w:lineRule="auto"/>
        <w:jc w:val="both"/>
      </w:pPr>
      <w:r>
        <w:rPr>
          <w:rFonts w:ascii="Times New Roman" w:hAnsi="Times New Roman"/>
          <w:sz w:val="24"/>
          <w:szCs w:val="24"/>
        </w:rPr>
        <w:t xml:space="preserve">- provjera posebnih znanja kandidata; </w:t>
      </w:r>
    </w:p>
    <w:p w14:paraId="49D18282" w14:textId="77777777" w:rsidR="00AF6BEE" w:rsidRDefault="00CA568B">
      <w:pPr>
        <w:spacing w:after="0" w:line="240" w:lineRule="auto"/>
        <w:jc w:val="both"/>
        <w:rPr>
          <w:rFonts w:ascii="Times New Roman" w:hAnsi="Times New Roman"/>
          <w:sz w:val="24"/>
          <w:szCs w:val="24"/>
        </w:rPr>
      </w:pPr>
      <w:r>
        <w:rPr>
          <w:rFonts w:ascii="Times New Roman" w:hAnsi="Times New Roman"/>
          <w:sz w:val="24"/>
          <w:szCs w:val="24"/>
        </w:rPr>
        <w:t>- vrednovanje rezultat</w:t>
      </w:r>
      <w:r>
        <w:rPr>
          <w:rFonts w:ascii="Times New Roman" w:hAnsi="Times New Roman"/>
          <w:sz w:val="24"/>
          <w:szCs w:val="24"/>
        </w:rPr>
        <w:t xml:space="preserve">a postignutih na natjecanjima u znanju i u sportu. </w:t>
      </w:r>
    </w:p>
    <w:p w14:paraId="49D18283" w14:textId="77777777" w:rsidR="00AF6BEE" w:rsidRDefault="00AF6BEE">
      <w:pPr>
        <w:spacing w:after="0" w:line="240" w:lineRule="auto"/>
        <w:jc w:val="both"/>
        <w:rPr>
          <w:rFonts w:ascii="Times New Roman" w:hAnsi="Times New Roman"/>
          <w:sz w:val="24"/>
          <w:szCs w:val="24"/>
        </w:rPr>
      </w:pPr>
    </w:p>
    <w:p w14:paraId="49D18284" w14:textId="77777777" w:rsidR="00AF6BEE" w:rsidRDefault="00CA568B">
      <w:pPr>
        <w:spacing w:after="120" w:line="240" w:lineRule="auto"/>
        <w:jc w:val="center"/>
        <w:rPr>
          <w:rFonts w:ascii="Times New Roman" w:hAnsi="Times New Roman"/>
          <w:i/>
          <w:sz w:val="24"/>
          <w:szCs w:val="24"/>
        </w:rPr>
      </w:pPr>
      <w:r>
        <w:rPr>
          <w:rFonts w:ascii="Times New Roman" w:hAnsi="Times New Roman"/>
          <w:i/>
          <w:sz w:val="24"/>
          <w:szCs w:val="24"/>
        </w:rPr>
        <w:t>a) Provjera posebnih znanja kandidata</w:t>
      </w:r>
    </w:p>
    <w:p w14:paraId="49D18285" w14:textId="77777777" w:rsidR="00AF6BEE" w:rsidRDefault="00CA568B">
      <w:pPr>
        <w:spacing w:after="120" w:line="240" w:lineRule="auto"/>
        <w:jc w:val="center"/>
        <w:rPr>
          <w:rFonts w:ascii="Times New Roman" w:hAnsi="Times New Roman"/>
          <w:sz w:val="24"/>
          <w:szCs w:val="24"/>
        </w:rPr>
      </w:pPr>
      <w:r>
        <w:rPr>
          <w:rFonts w:ascii="Times New Roman" w:hAnsi="Times New Roman"/>
          <w:sz w:val="24"/>
          <w:szCs w:val="24"/>
        </w:rPr>
        <w:t>Članak 7.</w:t>
      </w:r>
    </w:p>
    <w:p w14:paraId="49D18286" w14:textId="77777777" w:rsidR="00AF6BEE" w:rsidRDefault="00CA568B">
      <w:pPr>
        <w:spacing w:after="0" w:line="240" w:lineRule="auto"/>
        <w:jc w:val="both"/>
      </w:pPr>
      <w:r>
        <w:rPr>
          <w:rFonts w:ascii="Times New Roman" w:hAnsi="Times New Roman"/>
          <w:sz w:val="24"/>
          <w:szCs w:val="24"/>
        </w:rPr>
        <w:t xml:space="preserve">(1) Na temelju </w:t>
      </w:r>
      <w:r>
        <w:rPr>
          <w:rFonts w:ascii="Times New Roman" w:eastAsia="Times New Roman" w:hAnsi="Times New Roman"/>
          <w:bCs/>
          <w:sz w:val="24"/>
          <w:szCs w:val="24"/>
        </w:rPr>
        <w:t xml:space="preserve">suglasnosti dobivene od ministarstva nadležnog za obrazovanje (dalje: Ministarstva) </w:t>
      </w:r>
      <w:r>
        <w:rPr>
          <w:rFonts w:ascii="Times New Roman" w:hAnsi="Times New Roman"/>
          <w:sz w:val="24"/>
          <w:szCs w:val="24"/>
        </w:rPr>
        <w:t xml:space="preserve">za svaku školsku godinu, XV. gimnazija provodi provjeru </w:t>
      </w:r>
      <w:r>
        <w:rPr>
          <w:rFonts w:ascii="Times New Roman" w:hAnsi="Times New Roman"/>
          <w:sz w:val="24"/>
          <w:szCs w:val="24"/>
        </w:rPr>
        <w:t>posebnih znanja kandidata za sve kandidate koji prijave program prirodoslovno – matematičke gimnazije sukladno rokovima koji će biti objavljeni u natječaju za upis.</w:t>
      </w:r>
    </w:p>
    <w:p w14:paraId="49D18287" w14:textId="77777777" w:rsidR="00AF6BEE" w:rsidRDefault="00CA568B">
      <w:pPr>
        <w:spacing w:after="0" w:line="240" w:lineRule="auto"/>
        <w:jc w:val="both"/>
        <w:rPr>
          <w:rFonts w:ascii="Times New Roman" w:hAnsi="Times New Roman"/>
          <w:sz w:val="24"/>
          <w:szCs w:val="24"/>
        </w:rPr>
      </w:pPr>
      <w:r>
        <w:rPr>
          <w:rFonts w:ascii="Times New Roman" w:hAnsi="Times New Roman"/>
          <w:sz w:val="24"/>
          <w:szCs w:val="24"/>
        </w:rPr>
        <w:t>(2) Provjeri znanja nisu dužni pristupiti kandidati koji ostvaruju pravo na izravan upis:</w:t>
      </w:r>
    </w:p>
    <w:p w14:paraId="49D18288" w14:textId="77777777" w:rsidR="00AF6BEE" w:rsidRDefault="00CA568B">
      <w:pPr>
        <w:pStyle w:val="ListParagraph"/>
        <w:numPr>
          <w:ilvl w:val="0"/>
          <w:numId w:val="2"/>
        </w:numPr>
        <w:spacing w:after="0" w:line="240" w:lineRule="auto"/>
        <w:jc w:val="both"/>
        <w:rPr>
          <w:rFonts w:ascii="Times New Roman" w:hAnsi="Times New Roman"/>
          <w:sz w:val="24"/>
          <w:szCs w:val="24"/>
        </w:rPr>
      </w:pPr>
      <w:r>
        <w:rPr>
          <w:rFonts w:ascii="Times New Roman" w:hAnsi="Times New Roman"/>
          <w:sz w:val="24"/>
          <w:szCs w:val="24"/>
        </w:rPr>
        <w:t>na temelju osvojenog 1., 2. ili 3. mjesta kao pojedinac na državnim/međunarodnim natjecanjima znanja u posljednja četiri razreda osnovnog obrazovanja iz predmeta: Hrvatski jezik, Matematika, prvi strani jezik, Kemija, Fizika, Informatika.</w:t>
      </w:r>
    </w:p>
    <w:p w14:paraId="49D18289" w14:textId="77777777" w:rsidR="00AF6BEE" w:rsidRDefault="00CA568B">
      <w:pPr>
        <w:spacing w:after="0" w:line="240" w:lineRule="auto"/>
        <w:jc w:val="both"/>
        <w:rPr>
          <w:rFonts w:ascii="Times New Roman" w:hAnsi="Times New Roman"/>
          <w:sz w:val="24"/>
          <w:szCs w:val="24"/>
        </w:rPr>
      </w:pPr>
      <w:r>
        <w:rPr>
          <w:rFonts w:ascii="Times New Roman" w:hAnsi="Times New Roman"/>
          <w:sz w:val="24"/>
          <w:szCs w:val="24"/>
        </w:rPr>
        <w:t>(3) Na temelju pr</w:t>
      </w:r>
      <w:r>
        <w:rPr>
          <w:rFonts w:ascii="Times New Roman" w:hAnsi="Times New Roman"/>
          <w:sz w:val="24"/>
          <w:szCs w:val="24"/>
        </w:rPr>
        <w:t xml:space="preserve">ovjere posebnih znanja kandidat može ostvariti najviše 10 bodova koji se izražavaju na dvije decimale. </w:t>
      </w:r>
    </w:p>
    <w:p w14:paraId="49D1828A" w14:textId="77777777" w:rsidR="00AF6BEE" w:rsidRDefault="00CA568B">
      <w:pPr>
        <w:spacing w:after="0" w:line="240" w:lineRule="auto"/>
        <w:jc w:val="both"/>
        <w:rPr>
          <w:rFonts w:ascii="Times New Roman" w:hAnsi="Times New Roman"/>
          <w:sz w:val="24"/>
          <w:szCs w:val="24"/>
        </w:rPr>
      </w:pPr>
      <w:r>
        <w:rPr>
          <w:rFonts w:ascii="Times New Roman" w:hAnsi="Times New Roman"/>
          <w:sz w:val="24"/>
          <w:szCs w:val="24"/>
        </w:rPr>
        <w:t>(4) Provjera posebnih znanja nije eliminacijska.</w:t>
      </w:r>
    </w:p>
    <w:p w14:paraId="49D1828B" w14:textId="77777777" w:rsidR="00AF6BEE" w:rsidRDefault="00CA568B">
      <w:pPr>
        <w:spacing w:after="0" w:line="240" w:lineRule="auto"/>
        <w:jc w:val="both"/>
        <w:rPr>
          <w:rFonts w:ascii="Times New Roman" w:hAnsi="Times New Roman"/>
          <w:sz w:val="24"/>
          <w:szCs w:val="24"/>
        </w:rPr>
      </w:pPr>
      <w:r>
        <w:rPr>
          <w:rFonts w:ascii="Times New Roman" w:hAnsi="Times New Roman"/>
          <w:sz w:val="24"/>
          <w:szCs w:val="24"/>
        </w:rPr>
        <w:t>(5) Provjera posebnih znanja provodi se iz predmeta Matematika.</w:t>
      </w:r>
    </w:p>
    <w:p w14:paraId="49D1828C" w14:textId="77777777" w:rsidR="00AF6BEE" w:rsidRDefault="00CA568B">
      <w:pPr>
        <w:spacing w:after="0" w:line="240" w:lineRule="auto"/>
        <w:jc w:val="both"/>
        <w:rPr>
          <w:rFonts w:ascii="Times New Roman" w:hAnsi="Times New Roman"/>
          <w:sz w:val="24"/>
          <w:szCs w:val="24"/>
        </w:rPr>
      </w:pPr>
      <w:r>
        <w:rPr>
          <w:rFonts w:ascii="Times New Roman" w:hAnsi="Times New Roman"/>
          <w:sz w:val="24"/>
          <w:szCs w:val="24"/>
        </w:rPr>
        <w:t xml:space="preserve">(6) Provjeru posebnih znanja kandidata </w:t>
      </w:r>
      <w:r>
        <w:rPr>
          <w:rFonts w:ascii="Times New Roman" w:hAnsi="Times New Roman"/>
          <w:sz w:val="24"/>
          <w:szCs w:val="24"/>
        </w:rPr>
        <w:t>provodi povjerenstvo koje imenuje ravnatelj.</w:t>
      </w:r>
    </w:p>
    <w:p w14:paraId="49D1828D" w14:textId="77777777" w:rsidR="00AF6BEE" w:rsidRDefault="00CA568B">
      <w:pPr>
        <w:spacing w:after="0" w:line="240" w:lineRule="auto"/>
        <w:jc w:val="both"/>
      </w:pPr>
      <w:r>
        <w:rPr>
          <w:rFonts w:ascii="Times New Roman" w:hAnsi="Times New Roman"/>
          <w:sz w:val="24"/>
          <w:szCs w:val="24"/>
        </w:rPr>
        <w:t xml:space="preserve">(7) </w:t>
      </w:r>
      <w:r>
        <w:rPr>
          <w:rFonts w:ascii="Times New Roman" w:eastAsia="Times New Roman" w:hAnsi="Times New Roman"/>
          <w:bCs/>
          <w:sz w:val="24"/>
          <w:szCs w:val="24"/>
        </w:rPr>
        <w:t>Ako dva ili više kandidata na zadnjem mjestu ljestvice poretka imaju isti ukupan broj bodova iz zajedničkog i dodatnog elementa vrednovanja i imaju isti broj bodova iz provjere posebnih znanja, upisuje se on</w:t>
      </w:r>
      <w:r>
        <w:rPr>
          <w:rFonts w:ascii="Times New Roman" w:eastAsia="Times New Roman" w:hAnsi="Times New Roman"/>
          <w:bCs/>
          <w:sz w:val="24"/>
          <w:szCs w:val="24"/>
        </w:rPr>
        <w:t>aj kandidat koji ostvaruje pravo na poseban element vrednovanja.</w:t>
      </w:r>
    </w:p>
    <w:p w14:paraId="49D1828E" w14:textId="77777777" w:rsidR="00AF6BEE" w:rsidRDefault="00CA568B">
      <w:pPr>
        <w:spacing w:after="0" w:line="240" w:lineRule="auto"/>
        <w:jc w:val="both"/>
      </w:pPr>
      <w:r>
        <w:rPr>
          <w:rFonts w:ascii="Times New Roman" w:hAnsi="Times New Roman"/>
          <w:sz w:val="24"/>
          <w:szCs w:val="24"/>
        </w:rPr>
        <w:t xml:space="preserve">(8) </w:t>
      </w:r>
      <w:r>
        <w:rPr>
          <w:rFonts w:ascii="Times New Roman" w:eastAsia="Times New Roman" w:hAnsi="Times New Roman"/>
          <w:bCs/>
          <w:sz w:val="24"/>
          <w:szCs w:val="24"/>
        </w:rPr>
        <w:t>Ako dva ili više kandidata na zadnjem mjestu ljestvice poretka imaju isti ukupan broj bodova iz zajedničkog i dodatnog elementa vrednovanja i imaju isti broj bodova iz provjere posebnih z</w:t>
      </w:r>
      <w:r>
        <w:rPr>
          <w:rFonts w:ascii="Times New Roman" w:eastAsia="Times New Roman" w:hAnsi="Times New Roman"/>
          <w:bCs/>
          <w:sz w:val="24"/>
          <w:szCs w:val="24"/>
        </w:rPr>
        <w:t>nanja te ostvaruju pravo na poseban element vrednovanja, upisuju se svi kandidati.</w:t>
      </w:r>
    </w:p>
    <w:p w14:paraId="49D1828F" w14:textId="77777777" w:rsidR="00AF6BEE" w:rsidRDefault="00CA568B">
      <w:pPr>
        <w:spacing w:after="0" w:line="240" w:lineRule="auto"/>
        <w:jc w:val="both"/>
      </w:pPr>
      <w:r>
        <w:rPr>
          <w:rFonts w:ascii="Times New Roman" w:hAnsi="Times New Roman"/>
          <w:sz w:val="24"/>
          <w:szCs w:val="24"/>
        </w:rPr>
        <w:t xml:space="preserve">(9) </w:t>
      </w:r>
      <w:r>
        <w:rPr>
          <w:rFonts w:ascii="Times New Roman" w:eastAsia="Times New Roman" w:hAnsi="Times New Roman"/>
          <w:bCs/>
          <w:sz w:val="24"/>
          <w:szCs w:val="24"/>
        </w:rPr>
        <w:t>Kandidati s teškoćama u razvoju koji imaju rješenje o primjerenome programu obrazovanja, a koji pristupaju provjeri posebnih znanja iz stavka 1. ovoga članka, imaju prav</w:t>
      </w:r>
      <w:r>
        <w:rPr>
          <w:rFonts w:ascii="Times New Roman" w:eastAsia="Times New Roman" w:hAnsi="Times New Roman"/>
          <w:bCs/>
          <w:sz w:val="24"/>
          <w:szCs w:val="24"/>
        </w:rPr>
        <w:t>o na prilagodbu ispitne tehnologije.</w:t>
      </w:r>
    </w:p>
    <w:p w14:paraId="49D18290" w14:textId="77777777" w:rsidR="00AF6BEE" w:rsidRDefault="00AF6BEE">
      <w:pPr>
        <w:spacing w:after="120" w:line="240" w:lineRule="auto"/>
        <w:jc w:val="both"/>
        <w:rPr>
          <w:rFonts w:ascii="Times New Roman" w:hAnsi="Times New Roman"/>
          <w:sz w:val="24"/>
          <w:szCs w:val="24"/>
        </w:rPr>
      </w:pPr>
    </w:p>
    <w:p w14:paraId="49D18291" w14:textId="77777777" w:rsidR="00AF6BEE" w:rsidRDefault="00CA568B">
      <w:pPr>
        <w:spacing w:after="120" w:line="240" w:lineRule="auto"/>
        <w:jc w:val="center"/>
        <w:rPr>
          <w:rFonts w:ascii="Times New Roman" w:hAnsi="Times New Roman"/>
          <w:sz w:val="24"/>
          <w:szCs w:val="24"/>
        </w:rPr>
      </w:pPr>
      <w:r>
        <w:rPr>
          <w:rFonts w:ascii="Times New Roman" w:hAnsi="Times New Roman"/>
          <w:sz w:val="24"/>
          <w:szCs w:val="24"/>
        </w:rPr>
        <w:t>Članak 8.</w:t>
      </w:r>
    </w:p>
    <w:p w14:paraId="49D18292" w14:textId="77777777" w:rsidR="00AF6BEE" w:rsidRDefault="00CA568B">
      <w:pPr>
        <w:spacing w:after="0" w:line="240" w:lineRule="auto"/>
        <w:jc w:val="both"/>
      </w:pPr>
      <w:r>
        <w:rPr>
          <w:rFonts w:ascii="Times New Roman" w:hAnsi="Times New Roman"/>
          <w:sz w:val="24"/>
          <w:szCs w:val="24"/>
        </w:rPr>
        <w:t>(1) Provjera posebnih znanja obuhvaća sadržaj nastavnog predmeta Matematike prema Nastavnom planu i programu</w:t>
      </w:r>
      <w:r>
        <w:rPr>
          <w:rFonts w:ascii="Times New Roman" w:hAnsi="Times New Roman"/>
          <w:color w:val="FF0000"/>
          <w:sz w:val="24"/>
          <w:szCs w:val="24"/>
        </w:rPr>
        <w:t xml:space="preserve"> </w:t>
      </w:r>
      <w:r>
        <w:rPr>
          <w:rFonts w:ascii="Times New Roman" w:hAnsi="Times New Roman"/>
          <w:sz w:val="24"/>
          <w:szCs w:val="24"/>
        </w:rPr>
        <w:t>za</w:t>
      </w:r>
      <w:r>
        <w:rPr>
          <w:rFonts w:ascii="Times New Roman" w:hAnsi="Times New Roman"/>
          <w:color w:val="FF0000"/>
          <w:sz w:val="24"/>
          <w:szCs w:val="24"/>
        </w:rPr>
        <w:t xml:space="preserve"> </w:t>
      </w:r>
      <w:r>
        <w:rPr>
          <w:rFonts w:ascii="Times New Roman" w:hAnsi="Times New Roman"/>
          <w:sz w:val="24"/>
          <w:szCs w:val="24"/>
        </w:rPr>
        <w:t>osnovnu školu i ispituje matematičke kompetencije iz područja: brojevi, algebra, geometrija, sta</w:t>
      </w:r>
      <w:r>
        <w:rPr>
          <w:rFonts w:ascii="Times New Roman" w:hAnsi="Times New Roman"/>
          <w:sz w:val="24"/>
          <w:szCs w:val="24"/>
        </w:rPr>
        <w:t xml:space="preserve">tistika i vjerojatnost (računske operacije s realnim brojevima; odnosi među brojevima, omjeri i postotci; operacije s algebarskim izrazima; proporcionalnost i obrnuta proporcionalnost, linearna funkcija; linearne jednadžbe i sustavi; </w:t>
      </w:r>
      <w:proofErr w:type="spellStart"/>
      <w:r>
        <w:rPr>
          <w:rFonts w:ascii="Times New Roman" w:hAnsi="Times New Roman"/>
          <w:sz w:val="24"/>
          <w:szCs w:val="24"/>
        </w:rPr>
        <w:t>ravninska</w:t>
      </w:r>
      <w:proofErr w:type="spellEnd"/>
      <w:r>
        <w:rPr>
          <w:rFonts w:ascii="Times New Roman" w:hAnsi="Times New Roman"/>
          <w:sz w:val="24"/>
          <w:szCs w:val="24"/>
        </w:rPr>
        <w:t xml:space="preserve"> i prostorna </w:t>
      </w:r>
      <w:r>
        <w:rPr>
          <w:rFonts w:ascii="Times New Roman" w:hAnsi="Times New Roman"/>
          <w:sz w:val="24"/>
          <w:szCs w:val="24"/>
        </w:rPr>
        <w:t>geometrija; mjerenje u geometriji; koordinatni sustav u ravnini; prikazivanje i analiza podataka; vjerojatnost slučajnog događaja).</w:t>
      </w:r>
    </w:p>
    <w:p w14:paraId="49D18293" w14:textId="77777777" w:rsidR="00AF6BEE" w:rsidRDefault="00CA568B">
      <w:pPr>
        <w:spacing w:after="0" w:line="240" w:lineRule="auto"/>
        <w:jc w:val="both"/>
      </w:pPr>
      <w:r>
        <w:rPr>
          <w:rFonts w:ascii="Times New Roman" w:hAnsi="Times New Roman"/>
          <w:sz w:val="24"/>
          <w:szCs w:val="24"/>
        </w:rPr>
        <w:t>(2) Provjera posebnih znanja sastoji se od pisanog ispita u trajanju od 60 minuta. Ispit se sastoji od 22</w:t>
      </w:r>
      <w:r>
        <w:rPr>
          <w:rFonts w:ascii="Times New Roman" w:hAnsi="Times New Roman"/>
          <w:color w:val="8496B0"/>
          <w:sz w:val="24"/>
          <w:szCs w:val="24"/>
        </w:rPr>
        <w:t xml:space="preserve"> </w:t>
      </w:r>
      <w:r>
        <w:rPr>
          <w:rFonts w:ascii="Times New Roman" w:hAnsi="Times New Roman"/>
          <w:sz w:val="24"/>
          <w:szCs w:val="24"/>
        </w:rPr>
        <w:t xml:space="preserve">zadatka </w:t>
      </w:r>
      <w:r>
        <w:rPr>
          <w:rFonts w:ascii="Times New Roman" w:hAnsi="Times New Roman"/>
          <w:sz w:val="24"/>
          <w:szCs w:val="24"/>
        </w:rPr>
        <w:t xml:space="preserve">višestrukog izbora i kratkih odgovora, od kojih se </w:t>
      </w:r>
      <w:r>
        <w:rPr>
          <w:rFonts w:ascii="Times New Roman" w:eastAsia="Times New Roman" w:hAnsi="Times New Roman"/>
          <w:bCs/>
          <w:sz w:val="24"/>
          <w:szCs w:val="24"/>
        </w:rPr>
        <w:t>18 zadataka boduje s 0,5 boda, a 4 zadatka s 0,25 bodova.</w:t>
      </w:r>
    </w:p>
    <w:p w14:paraId="49D18294" w14:textId="77777777" w:rsidR="00AF6BEE" w:rsidRDefault="00CA568B">
      <w:pPr>
        <w:spacing w:after="0" w:line="240" w:lineRule="auto"/>
        <w:jc w:val="both"/>
        <w:rPr>
          <w:rFonts w:ascii="Times New Roman" w:hAnsi="Times New Roman"/>
          <w:sz w:val="24"/>
          <w:szCs w:val="24"/>
        </w:rPr>
      </w:pPr>
      <w:r>
        <w:rPr>
          <w:rFonts w:ascii="Times New Roman" w:hAnsi="Times New Roman"/>
          <w:sz w:val="24"/>
          <w:szCs w:val="24"/>
        </w:rPr>
        <w:t xml:space="preserve">(3) Na početku pisane provjere učenik na poseban listić upisuje ime i prezime, datum rođenja i zaporku. Listić s podacima učenik zatvara u posebnu </w:t>
      </w:r>
      <w:r>
        <w:rPr>
          <w:rFonts w:ascii="Times New Roman" w:hAnsi="Times New Roman"/>
          <w:sz w:val="24"/>
          <w:szCs w:val="24"/>
        </w:rPr>
        <w:t>omotnicu.</w:t>
      </w:r>
    </w:p>
    <w:p w14:paraId="49D18295" w14:textId="77777777" w:rsidR="00AF6BEE" w:rsidRDefault="00AF6BEE">
      <w:pPr>
        <w:spacing w:after="0" w:line="240" w:lineRule="auto"/>
        <w:jc w:val="both"/>
        <w:rPr>
          <w:rFonts w:ascii="Times New Roman" w:hAnsi="Times New Roman"/>
          <w:sz w:val="24"/>
          <w:szCs w:val="24"/>
        </w:rPr>
      </w:pPr>
    </w:p>
    <w:p w14:paraId="49D18296" w14:textId="77777777" w:rsidR="00AF6BEE" w:rsidRDefault="00CA568B">
      <w:pPr>
        <w:spacing w:after="0" w:line="240" w:lineRule="auto"/>
        <w:jc w:val="both"/>
        <w:rPr>
          <w:rFonts w:ascii="Times New Roman" w:hAnsi="Times New Roman"/>
          <w:sz w:val="24"/>
          <w:szCs w:val="24"/>
        </w:rPr>
      </w:pPr>
      <w:r>
        <w:rPr>
          <w:rFonts w:ascii="Times New Roman" w:hAnsi="Times New Roman"/>
          <w:sz w:val="24"/>
          <w:szCs w:val="24"/>
        </w:rPr>
        <w:t>(4) Učenik na ispitne materijale upisuje samo svoju zaporku.</w:t>
      </w:r>
    </w:p>
    <w:p w14:paraId="49D18297" w14:textId="77777777" w:rsidR="00AF6BEE" w:rsidRDefault="00CA568B">
      <w:pPr>
        <w:spacing w:after="0" w:line="240" w:lineRule="auto"/>
        <w:jc w:val="both"/>
        <w:rPr>
          <w:rFonts w:ascii="Times New Roman" w:hAnsi="Times New Roman"/>
          <w:sz w:val="24"/>
          <w:szCs w:val="24"/>
        </w:rPr>
      </w:pPr>
      <w:r>
        <w:rPr>
          <w:rFonts w:ascii="Times New Roman" w:hAnsi="Times New Roman"/>
          <w:sz w:val="24"/>
          <w:szCs w:val="24"/>
        </w:rPr>
        <w:t xml:space="preserve">(5) Zaporka se sastoji od kombinacije tri znamenke i pet slova napisanih zajedno. </w:t>
      </w:r>
    </w:p>
    <w:p w14:paraId="49D18298" w14:textId="77777777" w:rsidR="00AF6BEE" w:rsidRDefault="00CA568B">
      <w:pPr>
        <w:spacing w:after="0" w:line="240" w:lineRule="auto"/>
        <w:jc w:val="both"/>
        <w:rPr>
          <w:rFonts w:ascii="Times New Roman" w:hAnsi="Times New Roman"/>
          <w:sz w:val="24"/>
          <w:szCs w:val="24"/>
        </w:rPr>
      </w:pPr>
      <w:r>
        <w:rPr>
          <w:rFonts w:ascii="Times New Roman" w:hAnsi="Times New Roman"/>
          <w:sz w:val="24"/>
          <w:szCs w:val="24"/>
        </w:rPr>
        <w:t>(6) Ispit se piše kemijskom olovkom kojom se piše plavom ili crnom bojom.</w:t>
      </w:r>
    </w:p>
    <w:p w14:paraId="49D18299" w14:textId="77777777" w:rsidR="00AF6BEE" w:rsidRDefault="00CA568B">
      <w:pPr>
        <w:spacing w:after="0" w:line="240" w:lineRule="auto"/>
        <w:jc w:val="both"/>
      </w:pPr>
      <w:r>
        <w:rPr>
          <w:rFonts w:ascii="Times New Roman" w:hAnsi="Times New Roman"/>
          <w:sz w:val="24"/>
          <w:szCs w:val="24"/>
        </w:rPr>
        <w:t>(7) Za vrijeme pisanja ispi</w:t>
      </w:r>
      <w:r>
        <w:rPr>
          <w:rFonts w:ascii="Times New Roman" w:hAnsi="Times New Roman"/>
          <w:sz w:val="24"/>
          <w:szCs w:val="24"/>
        </w:rPr>
        <w:t>ta nije dopuštena uporaba džepnog računala. Učenici smiju imati ravnalo, trokute, grafitnu olovku i gumicu.</w:t>
      </w:r>
      <w:r>
        <w:rPr>
          <w:rFonts w:ascii="Times New Roman" w:hAnsi="Times New Roman"/>
          <w:color w:val="FF0000"/>
          <w:sz w:val="24"/>
          <w:szCs w:val="24"/>
        </w:rPr>
        <w:t xml:space="preserve">  </w:t>
      </w:r>
    </w:p>
    <w:p w14:paraId="49D1829A" w14:textId="77777777" w:rsidR="00AF6BEE" w:rsidRDefault="00CA568B">
      <w:pPr>
        <w:spacing w:after="0" w:line="240" w:lineRule="auto"/>
        <w:jc w:val="both"/>
        <w:rPr>
          <w:rFonts w:ascii="Times New Roman" w:hAnsi="Times New Roman"/>
          <w:sz w:val="24"/>
          <w:szCs w:val="24"/>
        </w:rPr>
      </w:pPr>
      <w:r>
        <w:rPr>
          <w:rFonts w:ascii="Times New Roman" w:hAnsi="Times New Roman"/>
          <w:sz w:val="24"/>
          <w:szCs w:val="24"/>
        </w:rPr>
        <w:t>(8) Rezultati provjere posebnih znanja bit će objavljeni najkasnije 48 sati nakon obavljene provjere pod zaporkom na mrežnoj stranici XV. gimnazij</w:t>
      </w:r>
      <w:r>
        <w:rPr>
          <w:rFonts w:ascii="Times New Roman" w:hAnsi="Times New Roman"/>
          <w:sz w:val="24"/>
          <w:szCs w:val="24"/>
        </w:rPr>
        <w:t xml:space="preserve">e. </w:t>
      </w:r>
    </w:p>
    <w:p w14:paraId="49D1829B" w14:textId="77777777" w:rsidR="00AF6BEE" w:rsidRDefault="00CA568B">
      <w:pPr>
        <w:spacing w:after="0" w:line="240" w:lineRule="auto"/>
        <w:jc w:val="both"/>
      </w:pPr>
      <w:r>
        <w:rPr>
          <w:rFonts w:ascii="Times New Roman" w:hAnsi="Times New Roman"/>
          <w:sz w:val="24"/>
          <w:szCs w:val="24"/>
        </w:rPr>
        <w:t>(9) Uvid u svoj pisani ispit učenik može ostvariti nakon objave rezultata, u terminima koji će biti objavljeni</w:t>
      </w:r>
      <w:r>
        <w:t xml:space="preserve"> </w:t>
      </w:r>
      <w:r>
        <w:rPr>
          <w:rFonts w:ascii="Times New Roman" w:hAnsi="Times New Roman"/>
          <w:sz w:val="24"/>
          <w:szCs w:val="24"/>
        </w:rPr>
        <w:t>na mrežnoj stranici XV. gimnazije.</w:t>
      </w:r>
    </w:p>
    <w:p w14:paraId="49D1829C" w14:textId="77777777" w:rsidR="00AF6BEE" w:rsidRDefault="00CA568B">
      <w:pPr>
        <w:spacing w:after="0" w:line="240" w:lineRule="auto"/>
        <w:jc w:val="both"/>
        <w:rPr>
          <w:rFonts w:ascii="Times New Roman" w:hAnsi="Times New Roman"/>
          <w:sz w:val="24"/>
          <w:szCs w:val="24"/>
        </w:rPr>
      </w:pPr>
      <w:r>
        <w:rPr>
          <w:rFonts w:ascii="Times New Roman" w:hAnsi="Times New Roman"/>
          <w:sz w:val="24"/>
          <w:szCs w:val="24"/>
        </w:rPr>
        <w:t>(10) Bodovi koje kandidati ostvare bit će uneseni u NISpuSŠ gdje će se vidjeti konačna ljestvica poretka.</w:t>
      </w:r>
    </w:p>
    <w:p w14:paraId="49D1829D" w14:textId="77777777" w:rsidR="00AF6BEE" w:rsidRDefault="00AF6BEE">
      <w:pPr>
        <w:spacing w:after="120" w:line="240" w:lineRule="auto"/>
        <w:jc w:val="both"/>
        <w:rPr>
          <w:rFonts w:ascii="Times New Roman" w:hAnsi="Times New Roman"/>
          <w:sz w:val="24"/>
          <w:szCs w:val="24"/>
        </w:rPr>
      </w:pPr>
    </w:p>
    <w:p w14:paraId="49D1829E" w14:textId="77777777" w:rsidR="00AF6BEE" w:rsidRDefault="00CA568B">
      <w:pPr>
        <w:spacing w:after="120" w:line="240" w:lineRule="auto"/>
        <w:jc w:val="center"/>
      </w:pPr>
      <w:r>
        <w:rPr>
          <w:rFonts w:ascii="Times New Roman" w:hAnsi="Times New Roman"/>
          <w:i/>
          <w:sz w:val="24"/>
          <w:szCs w:val="24"/>
        </w:rPr>
        <w:t>b) Vrednovanje rezultata</w:t>
      </w:r>
      <w:r>
        <w:rPr>
          <w:rFonts w:ascii="Times New Roman" w:hAnsi="Times New Roman"/>
          <w:sz w:val="24"/>
          <w:szCs w:val="24"/>
        </w:rPr>
        <w:t xml:space="preserve"> </w:t>
      </w:r>
      <w:r>
        <w:rPr>
          <w:rFonts w:ascii="Times New Roman" w:hAnsi="Times New Roman"/>
          <w:i/>
          <w:sz w:val="24"/>
          <w:szCs w:val="24"/>
        </w:rPr>
        <w:t>postignutih na natjecanjima u znanju</w:t>
      </w:r>
    </w:p>
    <w:p w14:paraId="49D1829F" w14:textId="77777777" w:rsidR="00AF6BEE" w:rsidRDefault="00CA568B">
      <w:pPr>
        <w:spacing w:after="120" w:line="240" w:lineRule="auto"/>
        <w:jc w:val="center"/>
        <w:rPr>
          <w:rFonts w:ascii="Times New Roman" w:hAnsi="Times New Roman"/>
          <w:sz w:val="24"/>
          <w:szCs w:val="24"/>
        </w:rPr>
      </w:pPr>
      <w:r>
        <w:rPr>
          <w:rFonts w:ascii="Times New Roman" w:hAnsi="Times New Roman"/>
          <w:sz w:val="24"/>
          <w:szCs w:val="24"/>
        </w:rPr>
        <w:t>Članak 9.</w:t>
      </w:r>
    </w:p>
    <w:p w14:paraId="49D182A0" w14:textId="77777777" w:rsidR="00AF6BEE" w:rsidRDefault="00CA568B">
      <w:pPr>
        <w:spacing w:after="120" w:line="240" w:lineRule="auto"/>
        <w:jc w:val="both"/>
        <w:rPr>
          <w:rFonts w:ascii="Times New Roman" w:hAnsi="Times New Roman"/>
          <w:sz w:val="24"/>
          <w:szCs w:val="24"/>
        </w:rPr>
      </w:pPr>
      <w:r>
        <w:rPr>
          <w:rFonts w:ascii="Times New Roman" w:hAnsi="Times New Roman"/>
          <w:sz w:val="24"/>
          <w:szCs w:val="24"/>
        </w:rPr>
        <w:t>Pravo na izravan upis ili dodatne bodove ostvaruju kandidati na temelju rezultata koje su postigli na natjecanjima u znanju iz predmeta: Hrvatski jezik, Matematika, prvi strani jezik,</w:t>
      </w:r>
      <w:r>
        <w:rPr>
          <w:rFonts w:ascii="Times New Roman" w:hAnsi="Times New Roman"/>
          <w:sz w:val="24"/>
          <w:szCs w:val="24"/>
        </w:rPr>
        <w:t xml:space="preserve"> Kemija, Fizika, Informatika, a u organizaciji Agencije za odgoj i obrazovanje.</w:t>
      </w:r>
    </w:p>
    <w:tbl>
      <w:tblPr>
        <w:tblW w:w="4985" w:type="pct"/>
        <w:tblCellMar>
          <w:left w:w="10" w:type="dxa"/>
          <w:right w:w="10" w:type="dxa"/>
        </w:tblCellMar>
        <w:tblLook w:val="0000" w:firstRow="0" w:lastRow="0" w:firstColumn="0" w:lastColumn="0" w:noHBand="0" w:noVBand="0"/>
      </w:tblPr>
      <w:tblGrid>
        <w:gridCol w:w="2603"/>
        <w:gridCol w:w="5270"/>
        <w:gridCol w:w="1162"/>
      </w:tblGrid>
      <w:tr w:rsidR="00AF6BEE" w14:paraId="49D182AB" w14:textId="77777777">
        <w:tblPrEx>
          <w:tblCellMar>
            <w:top w:w="0" w:type="dxa"/>
            <w:bottom w:w="0" w:type="dxa"/>
          </w:tblCellMar>
        </w:tblPrEx>
        <w:trPr>
          <w:trHeight w:val="655"/>
        </w:trPr>
        <w:tc>
          <w:tcPr>
            <w:tcW w:w="26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D182A1" w14:textId="77777777" w:rsidR="00AF6BEE" w:rsidRDefault="00CA568B">
            <w:pPr>
              <w:spacing w:after="120"/>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Državna/međunarodna natjecanja iz predmeta:</w:t>
            </w:r>
          </w:p>
          <w:p w14:paraId="49D182A2" w14:textId="77777777" w:rsidR="00AF6BEE" w:rsidRDefault="00CA568B">
            <w:pPr>
              <w:spacing w:after="120"/>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Hrvatski jezik;</w:t>
            </w:r>
          </w:p>
          <w:p w14:paraId="49D182A3" w14:textId="77777777" w:rsidR="00AF6BEE" w:rsidRDefault="00CA568B">
            <w:pPr>
              <w:spacing w:after="120"/>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Matematika;</w:t>
            </w:r>
          </w:p>
          <w:p w14:paraId="49D182A4" w14:textId="77777777" w:rsidR="00AF6BEE" w:rsidRDefault="00CA568B">
            <w:pPr>
              <w:spacing w:after="120"/>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prvi strani jezik;</w:t>
            </w:r>
          </w:p>
          <w:p w14:paraId="49D182A5" w14:textId="77777777" w:rsidR="00AF6BEE" w:rsidRDefault="00CA568B">
            <w:pPr>
              <w:spacing w:after="120"/>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Kemija;</w:t>
            </w:r>
          </w:p>
          <w:p w14:paraId="49D182A6" w14:textId="77777777" w:rsidR="00AF6BEE" w:rsidRDefault="00CA568B">
            <w:pPr>
              <w:spacing w:after="120"/>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Fizika;</w:t>
            </w:r>
          </w:p>
          <w:p w14:paraId="49D182A7" w14:textId="77777777" w:rsidR="00AF6BEE" w:rsidRDefault="00CA568B">
            <w:pPr>
              <w:spacing w:after="120"/>
              <w:rPr>
                <w:rFonts w:ascii="Times New Roman" w:eastAsia="Times New Roman" w:hAnsi="Times New Roman"/>
                <w:b/>
                <w:bCs/>
                <w:color w:val="000000"/>
                <w:sz w:val="24"/>
                <w:szCs w:val="24"/>
                <w:lang w:eastAsia="hr-HR"/>
              </w:rPr>
            </w:pPr>
            <w:r>
              <w:rPr>
                <w:rFonts w:ascii="Times New Roman" w:eastAsia="Times New Roman" w:hAnsi="Times New Roman"/>
                <w:b/>
                <w:bCs/>
                <w:color w:val="000000"/>
                <w:sz w:val="24"/>
                <w:szCs w:val="24"/>
                <w:lang w:eastAsia="hr-HR"/>
              </w:rPr>
              <w:t>Informatika.</w:t>
            </w:r>
          </w:p>
          <w:p w14:paraId="49D182A8" w14:textId="77777777" w:rsidR="00AF6BEE" w:rsidRDefault="00AF6BEE">
            <w:pPr>
              <w:spacing w:after="120"/>
              <w:jc w:val="center"/>
              <w:rPr>
                <w:rFonts w:ascii="Times New Roman" w:hAnsi="Times New Roman"/>
                <w:sz w:val="24"/>
                <w:szCs w:val="24"/>
              </w:rPr>
            </w:pP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D182A9" w14:textId="77777777" w:rsidR="00AF6BEE" w:rsidRDefault="00CA568B">
            <w:pPr>
              <w:spacing w:after="120"/>
              <w:jc w:val="center"/>
            </w:pPr>
            <w:r>
              <w:rPr>
                <w:rFonts w:ascii="Times New Roman" w:eastAsia="Times New Roman" w:hAnsi="Times New Roman"/>
                <w:b/>
                <w:bCs/>
                <w:color w:val="000000"/>
                <w:sz w:val="24"/>
                <w:szCs w:val="24"/>
                <w:lang w:eastAsia="hr-HR"/>
              </w:rPr>
              <w:t>Prvo, drugo ili treće</w:t>
            </w:r>
            <w:r>
              <w:rPr>
                <w:rFonts w:ascii="Times New Roman" w:eastAsia="Times New Roman" w:hAnsi="Times New Roman"/>
                <w:color w:val="000000"/>
                <w:sz w:val="24"/>
                <w:szCs w:val="24"/>
                <w:lang w:eastAsia="hr-HR"/>
              </w:rPr>
              <w:t xml:space="preserve"> osvojeno mjesto kao pojedinac u </w:t>
            </w:r>
            <w:r>
              <w:rPr>
                <w:rFonts w:ascii="Times New Roman" w:eastAsia="Times New Roman" w:hAnsi="Times New Roman"/>
                <w:color w:val="000000"/>
                <w:sz w:val="24"/>
                <w:szCs w:val="24"/>
                <w:lang w:eastAsia="hr-HR"/>
              </w:rPr>
              <w:t>5., 6., 7. ili 8. razredu osnovnog obrazovanja</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D182AA" w14:textId="77777777" w:rsidR="00AF6BEE" w:rsidRDefault="00CA568B">
            <w:pPr>
              <w:spacing w:after="120"/>
              <w:jc w:val="center"/>
              <w:rPr>
                <w:rFonts w:ascii="Times New Roman" w:hAnsi="Times New Roman"/>
                <w:sz w:val="24"/>
                <w:szCs w:val="24"/>
              </w:rPr>
            </w:pPr>
            <w:r>
              <w:rPr>
                <w:rFonts w:ascii="Times New Roman" w:hAnsi="Times New Roman"/>
                <w:sz w:val="24"/>
                <w:szCs w:val="24"/>
              </w:rPr>
              <w:t>Izravan upis</w:t>
            </w:r>
          </w:p>
        </w:tc>
      </w:tr>
      <w:tr w:rsidR="00AF6BEE" w14:paraId="49D182AF" w14:textId="77777777">
        <w:tblPrEx>
          <w:tblCellMar>
            <w:top w:w="0" w:type="dxa"/>
            <w:bottom w:w="0" w:type="dxa"/>
          </w:tblCellMar>
        </w:tblPrEx>
        <w:trPr>
          <w:trHeight w:val="85"/>
        </w:trPr>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D182AC" w14:textId="77777777" w:rsidR="00AF6BEE" w:rsidRDefault="00AF6BEE">
            <w:pPr>
              <w:spacing w:after="120"/>
              <w:jc w:val="center"/>
              <w:rPr>
                <w:rFonts w:ascii="Times New Roman" w:hAnsi="Times New Roman"/>
                <w:sz w:val="24"/>
                <w:szCs w:val="24"/>
              </w:rPr>
            </w:pP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D182AD" w14:textId="77777777" w:rsidR="00AF6BEE" w:rsidRDefault="00CA568B">
            <w:pPr>
              <w:spacing w:after="120"/>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Prvo osvojeno mjesto kao član skupine u 5., 6., 7. ili 8. razredu osnovnog obrazovanja</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D182AE" w14:textId="77777777" w:rsidR="00AF6BEE" w:rsidRDefault="00CA568B">
            <w:pPr>
              <w:spacing w:after="120"/>
              <w:jc w:val="center"/>
              <w:rPr>
                <w:rFonts w:ascii="Times New Roman" w:hAnsi="Times New Roman"/>
                <w:sz w:val="24"/>
                <w:szCs w:val="24"/>
              </w:rPr>
            </w:pPr>
            <w:r>
              <w:rPr>
                <w:rFonts w:ascii="Times New Roman" w:hAnsi="Times New Roman"/>
                <w:sz w:val="24"/>
                <w:szCs w:val="24"/>
              </w:rPr>
              <w:t>4 boda</w:t>
            </w:r>
          </w:p>
        </w:tc>
      </w:tr>
      <w:tr w:rsidR="00AF6BEE" w14:paraId="49D182B3" w14:textId="77777777">
        <w:tblPrEx>
          <w:tblCellMar>
            <w:top w:w="0" w:type="dxa"/>
            <w:bottom w:w="0" w:type="dxa"/>
          </w:tblCellMar>
        </w:tblPrEx>
        <w:trPr>
          <w:trHeight w:val="85"/>
        </w:trPr>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D182B0" w14:textId="77777777" w:rsidR="00AF6BEE" w:rsidRDefault="00AF6BEE">
            <w:pPr>
              <w:spacing w:after="120"/>
              <w:jc w:val="center"/>
              <w:rPr>
                <w:rFonts w:ascii="Times New Roman" w:hAnsi="Times New Roman"/>
                <w:sz w:val="24"/>
                <w:szCs w:val="24"/>
              </w:rPr>
            </w:pP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D182B1" w14:textId="77777777" w:rsidR="00AF6BEE" w:rsidRDefault="00CA568B">
            <w:pPr>
              <w:spacing w:after="120"/>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Drugo osvojeno mjesto kao član skupine u 5., 6., 7. ili 8. razredu osnovnog obrazovanja</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D182B2" w14:textId="77777777" w:rsidR="00AF6BEE" w:rsidRDefault="00CA568B">
            <w:pPr>
              <w:spacing w:after="120"/>
              <w:jc w:val="center"/>
              <w:rPr>
                <w:rFonts w:ascii="Times New Roman" w:hAnsi="Times New Roman"/>
                <w:sz w:val="24"/>
                <w:szCs w:val="24"/>
              </w:rPr>
            </w:pPr>
            <w:r>
              <w:rPr>
                <w:rFonts w:ascii="Times New Roman" w:hAnsi="Times New Roman"/>
                <w:sz w:val="24"/>
                <w:szCs w:val="24"/>
              </w:rPr>
              <w:t>3 boda</w:t>
            </w:r>
          </w:p>
        </w:tc>
      </w:tr>
      <w:tr w:rsidR="00AF6BEE" w14:paraId="49D182B7" w14:textId="77777777">
        <w:tblPrEx>
          <w:tblCellMar>
            <w:top w:w="0" w:type="dxa"/>
            <w:bottom w:w="0" w:type="dxa"/>
          </w:tblCellMar>
        </w:tblPrEx>
        <w:trPr>
          <w:trHeight w:val="85"/>
        </w:trPr>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D182B4" w14:textId="77777777" w:rsidR="00AF6BEE" w:rsidRDefault="00AF6BEE">
            <w:pPr>
              <w:spacing w:after="120"/>
              <w:jc w:val="center"/>
              <w:rPr>
                <w:rFonts w:ascii="Times New Roman" w:hAnsi="Times New Roman"/>
                <w:sz w:val="24"/>
                <w:szCs w:val="24"/>
              </w:rPr>
            </w:pP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D182B5" w14:textId="77777777" w:rsidR="00AF6BEE" w:rsidRDefault="00CA568B">
            <w:pPr>
              <w:spacing w:after="120"/>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Treće osvojeno mjesto kao član skupine u 5., 6., 7. ili 8. razredu osnovnog obrazovanja</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D182B6" w14:textId="77777777" w:rsidR="00AF6BEE" w:rsidRDefault="00CA568B">
            <w:pPr>
              <w:spacing w:after="120"/>
              <w:jc w:val="center"/>
              <w:rPr>
                <w:rFonts w:ascii="Times New Roman" w:hAnsi="Times New Roman"/>
                <w:sz w:val="24"/>
                <w:szCs w:val="24"/>
              </w:rPr>
            </w:pPr>
            <w:r>
              <w:rPr>
                <w:rFonts w:ascii="Times New Roman" w:hAnsi="Times New Roman"/>
                <w:sz w:val="24"/>
                <w:szCs w:val="24"/>
              </w:rPr>
              <w:t>2 boda</w:t>
            </w:r>
          </w:p>
        </w:tc>
      </w:tr>
      <w:tr w:rsidR="00AF6BEE" w14:paraId="49D182BB" w14:textId="77777777">
        <w:tblPrEx>
          <w:tblCellMar>
            <w:top w:w="0" w:type="dxa"/>
            <w:bottom w:w="0" w:type="dxa"/>
          </w:tblCellMar>
        </w:tblPrEx>
        <w:trPr>
          <w:trHeight w:val="645"/>
        </w:trPr>
        <w:tc>
          <w:tcPr>
            <w:tcW w:w="26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D182B8" w14:textId="77777777" w:rsidR="00AF6BEE" w:rsidRDefault="00AF6BEE">
            <w:pPr>
              <w:spacing w:after="120"/>
              <w:jc w:val="center"/>
              <w:rPr>
                <w:rFonts w:ascii="Times New Roman" w:hAnsi="Times New Roman"/>
                <w:sz w:val="24"/>
                <w:szCs w:val="24"/>
              </w:rPr>
            </w:pPr>
          </w:p>
        </w:tc>
        <w:tc>
          <w:tcPr>
            <w:tcW w:w="5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D182B9" w14:textId="77777777" w:rsidR="00AF6BEE" w:rsidRDefault="00CA568B">
            <w:pPr>
              <w:spacing w:after="120"/>
              <w:jc w:val="center"/>
              <w:rPr>
                <w:rFonts w:ascii="Times New Roman" w:eastAsia="Times New Roman" w:hAnsi="Times New Roman"/>
                <w:color w:val="000000"/>
                <w:sz w:val="24"/>
                <w:szCs w:val="24"/>
                <w:lang w:eastAsia="hr-HR"/>
              </w:rPr>
            </w:pPr>
            <w:r>
              <w:rPr>
                <w:rFonts w:ascii="Times New Roman" w:eastAsia="Times New Roman" w:hAnsi="Times New Roman"/>
                <w:color w:val="000000"/>
                <w:sz w:val="24"/>
                <w:szCs w:val="24"/>
                <w:lang w:eastAsia="hr-HR"/>
              </w:rPr>
              <w:t>Sudjelovanje kao pojedinac ili član skupine u 5., 6., 7. ili 8. razredu</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D182BA" w14:textId="77777777" w:rsidR="00AF6BEE" w:rsidRDefault="00CA568B">
            <w:pPr>
              <w:spacing w:after="120"/>
              <w:jc w:val="center"/>
              <w:rPr>
                <w:rFonts w:ascii="Times New Roman" w:hAnsi="Times New Roman"/>
                <w:sz w:val="24"/>
                <w:szCs w:val="24"/>
              </w:rPr>
            </w:pPr>
            <w:r>
              <w:rPr>
                <w:rFonts w:ascii="Times New Roman" w:hAnsi="Times New Roman"/>
                <w:sz w:val="24"/>
                <w:szCs w:val="24"/>
              </w:rPr>
              <w:t>1 bod</w:t>
            </w:r>
          </w:p>
        </w:tc>
      </w:tr>
    </w:tbl>
    <w:p w14:paraId="49D182BC" w14:textId="77777777" w:rsidR="00AF6BEE" w:rsidRDefault="00AF6BEE">
      <w:pPr>
        <w:spacing w:after="120" w:line="240" w:lineRule="auto"/>
        <w:jc w:val="both"/>
        <w:rPr>
          <w:rFonts w:ascii="Times New Roman" w:hAnsi="Times New Roman"/>
          <w:sz w:val="24"/>
          <w:szCs w:val="24"/>
        </w:rPr>
      </w:pPr>
    </w:p>
    <w:p w14:paraId="49D182BD" w14:textId="77777777" w:rsidR="00AF6BEE" w:rsidRDefault="00CA568B">
      <w:pPr>
        <w:spacing w:after="120" w:line="240" w:lineRule="auto"/>
        <w:jc w:val="center"/>
      </w:pPr>
      <w:r>
        <w:rPr>
          <w:rFonts w:ascii="Times New Roman" w:hAnsi="Times New Roman"/>
          <w:i/>
          <w:sz w:val="24"/>
          <w:szCs w:val="24"/>
        </w:rPr>
        <w:t>c) Vrednovanje rezultata</w:t>
      </w:r>
      <w:r>
        <w:rPr>
          <w:rFonts w:ascii="Times New Roman" w:hAnsi="Times New Roman"/>
          <w:sz w:val="24"/>
          <w:szCs w:val="24"/>
        </w:rPr>
        <w:t xml:space="preserve"> </w:t>
      </w:r>
      <w:r>
        <w:rPr>
          <w:rFonts w:ascii="Times New Roman" w:hAnsi="Times New Roman"/>
          <w:i/>
          <w:sz w:val="24"/>
          <w:szCs w:val="24"/>
        </w:rPr>
        <w:t>postignutih na natjecanjima u sportu</w:t>
      </w:r>
    </w:p>
    <w:p w14:paraId="49D182BE" w14:textId="77777777" w:rsidR="00AF6BEE" w:rsidRDefault="00CA568B">
      <w:pPr>
        <w:spacing w:after="120" w:line="240" w:lineRule="auto"/>
        <w:jc w:val="center"/>
        <w:rPr>
          <w:rFonts w:ascii="Times New Roman" w:hAnsi="Times New Roman"/>
          <w:sz w:val="24"/>
          <w:szCs w:val="24"/>
        </w:rPr>
      </w:pPr>
      <w:r>
        <w:rPr>
          <w:rFonts w:ascii="Times New Roman" w:hAnsi="Times New Roman"/>
          <w:sz w:val="24"/>
          <w:szCs w:val="24"/>
        </w:rPr>
        <w:t>Članak 10.</w:t>
      </w:r>
    </w:p>
    <w:p w14:paraId="49D182BF" w14:textId="77777777" w:rsidR="00AF6BEE" w:rsidRDefault="00CA568B">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(1) </w:t>
      </w:r>
      <w:r>
        <w:rPr>
          <w:rFonts w:ascii="Times New Roman" w:eastAsia="Times New Roman" w:hAnsi="Times New Roman"/>
          <w:bCs/>
          <w:sz w:val="24"/>
          <w:szCs w:val="24"/>
        </w:rPr>
        <w:t>Kandidatima se vrednuju rezultati koje su postigli u posljednja četiri razreda osnovnog obrazovanja na natjecanjima školskih sportskih društava koja su ustrojena prema Propisniku Državnoga prvenstva školskih sportskih društava Republike Hrvatske, a pod nad</w:t>
      </w:r>
      <w:r>
        <w:rPr>
          <w:rFonts w:ascii="Times New Roman" w:eastAsia="Times New Roman" w:hAnsi="Times New Roman"/>
          <w:bCs/>
          <w:sz w:val="24"/>
          <w:szCs w:val="24"/>
        </w:rPr>
        <w:t>zorom natjecateljskog povjerenstva Hrvatskoga školskoga športskog saveza.</w:t>
      </w:r>
    </w:p>
    <w:p w14:paraId="49D182C0" w14:textId="77777777" w:rsidR="00AF6BEE" w:rsidRDefault="00CA568B">
      <w:pPr>
        <w:shd w:val="clear" w:color="auto" w:fill="FFFFFF"/>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 Pravo na dodatne bodove kandidati ostvaruju na temelju službene evidencije o rezultatima održanih natjecanja školskih sportskih društava koju vodi Hrvatski školski športski savez</w:t>
      </w:r>
      <w:r>
        <w:rPr>
          <w:rFonts w:ascii="Times New Roman" w:eastAsia="Times New Roman" w:hAnsi="Times New Roman"/>
          <w:bCs/>
          <w:sz w:val="24"/>
          <w:szCs w:val="24"/>
        </w:rPr>
        <w:t xml:space="preserve"> (HŠŠS):</w:t>
      </w:r>
    </w:p>
    <w:tbl>
      <w:tblPr>
        <w:tblW w:w="9062" w:type="dxa"/>
        <w:tblCellMar>
          <w:left w:w="10" w:type="dxa"/>
          <w:right w:w="10" w:type="dxa"/>
        </w:tblCellMar>
        <w:tblLook w:val="0000" w:firstRow="0" w:lastRow="0" w:firstColumn="0" w:lastColumn="0" w:noHBand="0" w:noVBand="0"/>
      </w:tblPr>
      <w:tblGrid>
        <w:gridCol w:w="3060"/>
        <w:gridCol w:w="4873"/>
        <w:gridCol w:w="1129"/>
      </w:tblGrid>
      <w:tr w:rsidR="00AF6BEE" w14:paraId="49D182C4" w14:textId="77777777">
        <w:tblPrEx>
          <w:tblCellMar>
            <w:top w:w="0" w:type="dxa"/>
            <w:bottom w:w="0" w:type="dxa"/>
          </w:tblCellMar>
        </w:tblPrEx>
        <w:tc>
          <w:tcPr>
            <w:tcW w:w="3060" w:type="dxa"/>
            <w:vMerge w:val="restart"/>
            <w:tcBorders>
              <w:top w:val="single" w:sz="4" w:space="0" w:color="000000"/>
              <w:left w:val="single" w:sz="4" w:space="0" w:color="000000"/>
              <w:bottom w:val="single" w:sz="4" w:space="0" w:color="000000"/>
              <w:right w:val="single" w:sz="4" w:space="0" w:color="000000"/>
            </w:tcBorders>
            <w:shd w:val="clear" w:color="auto" w:fill="auto"/>
            <w:tcMar>
              <w:top w:w="30" w:type="dxa"/>
              <w:left w:w="75" w:type="dxa"/>
              <w:bottom w:w="30" w:type="dxa"/>
              <w:right w:w="75" w:type="dxa"/>
            </w:tcMar>
            <w:vAlign w:val="center"/>
          </w:tcPr>
          <w:p w14:paraId="49D182C1" w14:textId="77777777" w:rsidR="00AF6BEE" w:rsidRDefault="00CA568B">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Natjecanja školskih sportskih društava</w:t>
            </w:r>
          </w:p>
        </w:tc>
        <w:tc>
          <w:tcPr>
            <w:tcW w:w="4873" w:type="dxa"/>
            <w:tcBorders>
              <w:top w:val="single" w:sz="4" w:space="0" w:color="000000"/>
              <w:left w:val="single" w:sz="4" w:space="0" w:color="000000"/>
              <w:bottom w:val="single" w:sz="4" w:space="0" w:color="000000"/>
              <w:right w:val="single" w:sz="4" w:space="0" w:color="000000"/>
            </w:tcBorders>
            <w:shd w:val="clear" w:color="auto" w:fill="auto"/>
            <w:tcMar>
              <w:top w:w="30" w:type="dxa"/>
              <w:left w:w="75" w:type="dxa"/>
              <w:bottom w:w="30" w:type="dxa"/>
              <w:right w:w="75" w:type="dxa"/>
            </w:tcMar>
            <w:vAlign w:val="center"/>
          </w:tcPr>
          <w:p w14:paraId="49D182C2" w14:textId="77777777" w:rsidR="00AF6BEE" w:rsidRDefault="00CA568B">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Učenici koji su na državnom natjecanju kao članovi ekipe osvojili prvo mjesto</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30" w:type="dxa"/>
              <w:left w:w="75" w:type="dxa"/>
              <w:bottom w:w="30" w:type="dxa"/>
              <w:right w:w="75" w:type="dxa"/>
            </w:tcMar>
            <w:vAlign w:val="center"/>
          </w:tcPr>
          <w:p w14:paraId="49D182C3" w14:textId="77777777" w:rsidR="00AF6BEE" w:rsidRDefault="00CA568B">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3 boda</w:t>
            </w:r>
          </w:p>
        </w:tc>
      </w:tr>
      <w:tr w:rsidR="00AF6BEE" w14:paraId="49D182C8" w14:textId="77777777">
        <w:tblPrEx>
          <w:tblCellMar>
            <w:top w:w="0" w:type="dxa"/>
            <w:bottom w:w="0" w:type="dxa"/>
          </w:tblCellMar>
        </w:tblPrEx>
        <w:tc>
          <w:tcPr>
            <w:tcW w:w="3060" w:type="dxa"/>
            <w:vMerge/>
            <w:tcBorders>
              <w:top w:val="single" w:sz="4" w:space="0" w:color="000000"/>
              <w:left w:val="single" w:sz="4" w:space="0" w:color="000000"/>
              <w:bottom w:val="single" w:sz="4" w:space="0" w:color="000000"/>
              <w:right w:val="single" w:sz="4" w:space="0" w:color="000000"/>
            </w:tcBorders>
            <w:shd w:val="clear" w:color="auto" w:fill="auto"/>
            <w:tcMar>
              <w:top w:w="30" w:type="dxa"/>
              <w:left w:w="75" w:type="dxa"/>
              <w:bottom w:w="30" w:type="dxa"/>
              <w:right w:w="75" w:type="dxa"/>
            </w:tcMar>
            <w:vAlign w:val="center"/>
          </w:tcPr>
          <w:p w14:paraId="49D182C5" w14:textId="77777777" w:rsidR="00AF6BEE" w:rsidRDefault="00AF6BEE">
            <w:pPr>
              <w:spacing w:after="0" w:line="240" w:lineRule="auto"/>
              <w:rPr>
                <w:rFonts w:ascii="Times New Roman" w:eastAsia="Times New Roman" w:hAnsi="Times New Roman"/>
                <w:bCs/>
                <w:sz w:val="24"/>
                <w:szCs w:val="24"/>
              </w:rPr>
            </w:pPr>
          </w:p>
        </w:tc>
        <w:tc>
          <w:tcPr>
            <w:tcW w:w="4873" w:type="dxa"/>
            <w:tcBorders>
              <w:top w:val="single" w:sz="4" w:space="0" w:color="000000"/>
              <w:left w:val="single" w:sz="4" w:space="0" w:color="000000"/>
              <w:bottom w:val="single" w:sz="4" w:space="0" w:color="000000"/>
              <w:right w:val="single" w:sz="4" w:space="0" w:color="000000"/>
            </w:tcBorders>
            <w:shd w:val="clear" w:color="auto" w:fill="auto"/>
            <w:tcMar>
              <w:top w:w="30" w:type="dxa"/>
              <w:left w:w="75" w:type="dxa"/>
              <w:bottom w:w="30" w:type="dxa"/>
              <w:right w:w="75" w:type="dxa"/>
            </w:tcMar>
            <w:vAlign w:val="center"/>
          </w:tcPr>
          <w:p w14:paraId="49D182C6" w14:textId="77777777" w:rsidR="00AF6BEE" w:rsidRDefault="00CA568B">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Učenici koji su na državnom natjecanju kao članovi ekipe osvojili drugo mjesto</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30" w:type="dxa"/>
              <w:left w:w="75" w:type="dxa"/>
              <w:bottom w:w="30" w:type="dxa"/>
              <w:right w:w="75" w:type="dxa"/>
            </w:tcMar>
            <w:vAlign w:val="center"/>
          </w:tcPr>
          <w:p w14:paraId="49D182C7" w14:textId="77777777" w:rsidR="00AF6BEE" w:rsidRDefault="00CA568B">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2 boda</w:t>
            </w:r>
          </w:p>
        </w:tc>
      </w:tr>
      <w:tr w:rsidR="00AF6BEE" w14:paraId="49D182CC" w14:textId="77777777">
        <w:tblPrEx>
          <w:tblCellMar>
            <w:top w:w="0" w:type="dxa"/>
            <w:bottom w:w="0" w:type="dxa"/>
          </w:tblCellMar>
        </w:tblPrEx>
        <w:tc>
          <w:tcPr>
            <w:tcW w:w="3060" w:type="dxa"/>
            <w:vMerge/>
            <w:tcBorders>
              <w:top w:val="single" w:sz="4" w:space="0" w:color="000000"/>
              <w:left w:val="single" w:sz="4" w:space="0" w:color="000000"/>
              <w:bottom w:val="single" w:sz="4" w:space="0" w:color="000000"/>
              <w:right w:val="single" w:sz="4" w:space="0" w:color="000000"/>
            </w:tcBorders>
            <w:shd w:val="clear" w:color="auto" w:fill="auto"/>
            <w:tcMar>
              <w:top w:w="30" w:type="dxa"/>
              <w:left w:w="75" w:type="dxa"/>
              <w:bottom w:w="30" w:type="dxa"/>
              <w:right w:w="75" w:type="dxa"/>
            </w:tcMar>
            <w:vAlign w:val="center"/>
          </w:tcPr>
          <w:p w14:paraId="49D182C9" w14:textId="77777777" w:rsidR="00AF6BEE" w:rsidRDefault="00AF6BEE">
            <w:pPr>
              <w:spacing w:after="0" w:line="240" w:lineRule="auto"/>
              <w:rPr>
                <w:rFonts w:ascii="Times New Roman" w:eastAsia="Times New Roman" w:hAnsi="Times New Roman"/>
                <w:bCs/>
                <w:sz w:val="24"/>
                <w:szCs w:val="24"/>
              </w:rPr>
            </w:pPr>
          </w:p>
        </w:tc>
        <w:tc>
          <w:tcPr>
            <w:tcW w:w="4873" w:type="dxa"/>
            <w:tcBorders>
              <w:top w:val="single" w:sz="4" w:space="0" w:color="000000"/>
              <w:left w:val="single" w:sz="4" w:space="0" w:color="000000"/>
              <w:bottom w:val="single" w:sz="4" w:space="0" w:color="000000"/>
              <w:right w:val="single" w:sz="4" w:space="0" w:color="000000"/>
            </w:tcBorders>
            <w:shd w:val="clear" w:color="auto" w:fill="auto"/>
            <w:tcMar>
              <w:top w:w="30" w:type="dxa"/>
              <w:left w:w="75" w:type="dxa"/>
              <w:bottom w:w="30" w:type="dxa"/>
              <w:right w:w="75" w:type="dxa"/>
            </w:tcMar>
            <w:vAlign w:val="center"/>
          </w:tcPr>
          <w:p w14:paraId="49D182CA" w14:textId="77777777" w:rsidR="00AF6BEE" w:rsidRDefault="00CA568B">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 xml:space="preserve">Učenici koji su na državnom </w:t>
            </w:r>
            <w:r>
              <w:rPr>
                <w:rFonts w:ascii="Times New Roman" w:eastAsia="Times New Roman" w:hAnsi="Times New Roman"/>
                <w:bCs/>
                <w:sz w:val="24"/>
                <w:szCs w:val="24"/>
              </w:rPr>
              <w:t>natjecanju kao članovi ekipe osvojili treće mjesto</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30" w:type="dxa"/>
              <w:left w:w="75" w:type="dxa"/>
              <w:bottom w:w="30" w:type="dxa"/>
              <w:right w:w="75" w:type="dxa"/>
            </w:tcMar>
            <w:vAlign w:val="center"/>
          </w:tcPr>
          <w:p w14:paraId="49D182CB" w14:textId="77777777" w:rsidR="00AF6BEE" w:rsidRDefault="00CA568B">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t>1 bod</w:t>
            </w:r>
          </w:p>
        </w:tc>
      </w:tr>
    </w:tbl>
    <w:p w14:paraId="49D182CD" w14:textId="77777777" w:rsidR="00AF6BEE" w:rsidRDefault="00AF6BEE">
      <w:pPr>
        <w:spacing w:after="120" w:line="240" w:lineRule="auto"/>
        <w:jc w:val="both"/>
        <w:rPr>
          <w:rFonts w:ascii="Times New Roman" w:hAnsi="Times New Roman"/>
          <w:sz w:val="24"/>
          <w:szCs w:val="24"/>
        </w:rPr>
      </w:pPr>
    </w:p>
    <w:p w14:paraId="49D182CE" w14:textId="77777777" w:rsidR="00AF6BEE" w:rsidRDefault="00CA568B">
      <w:pPr>
        <w:spacing w:after="120" w:line="240" w:lineRule="auto"/>
        <w:jc w:val="center"/>
        <w:rPr>
          <w:rFonts w:ascii="Times New Roman" w:hAnsi="Times New Roman"/>
          <w:sz w:val="24"/>
          <w:szCs w:val="24"/>
        </w:rPr>
      </w:pPr>
      <w:r>
        <w:rPr>
          <w:rFonts w:ascii="Times New Roman" w:hAnsi="Times New Roman"/>
          <w:sz w:val="24"/>
          <w:szCs w:val="24"/>
        </w:rPr>
        <w:t>Članak 11.</w:t>
      </w:r>
    </w:p>
    <w:p w14:paraId="49D182CF" w14:textId="77777777" w:rsidR="00AF6BEE" w:rsidRDefault="00CA568B">
      <w:pPr>
        <w:spacing w:after="120" w:line="240" w:lineRule="auto"/>
        <w:jc w:val="both"/>
        <w:rPr>
          <w:rFonts w:ascii="Times New Roman" w:hAnsi="Times New Roman"/>
          <w:sz w:val="24"/>
          <w:szCs w:val="24"/>
        </w:rPr>
      </w:pPr>
      <w:r>
        <w:rPr>
          <w:rFonts w:ascii="Times New Roman" w:hAnsi="Times New Roman"/>
          <w:sz w:val="24"/>
          <w:szCs w:val="24"/>
        </w:rPr>
        <w:t>Kandidatu se na osnovi članaka 9. i 10. ovog Pravilnika vrednuje isključivo jedno (najpovoljnije) postignuće.</w:t>
      </w:r>
    </w:p>
    <w:p w14:paraId="49D182D0" w14:textId="77777777" w:rsidR="00AF6BEE" w:rsidRDefault="00AF6BEE">
      <w:pPr>
        <w:spacing w:after="120" w:line="240" w:lineRule="auto"/>
        <w:jc w:val="both"/>
        <w:rPr>
          <w:rFonts w:ascii="Times New Roman" w:hAnsi="Times New Roman"/>
          <w:sz w:val="24"/>
          <w:szCs w:val="24"/>
        </w:rPr>
      </w:pPr>
    </w:p>
    <w:p w14:paraId="49D182D1" w14:textId="77777777" w:rsidR="00AF6BEE" w:rsidRDefault="00CA568B">
      <w:pPr>
        <w:pStyle w:val="ListParagraph"/>
        <w:numPr>
          <w:ilvl w:val="0"/>
          <w:numId w:val="1"/>
        </w:numPr>
        <w:spacing w:after="120" w:line="240" w:lineRule="auto"/>
        <w:jc w:val="center"/>
        <w:rPr>
          <w:rFonts w:ascii="Times New Roman" w:hAnsi="Times New Roman"/>
          <w:i/>
          <w:sz w:val="24"/>
          <w:szCs w:val="24"/>
        </w:rPr>
      </w:pPr>
      <w:r>
        <w:rPr>
          <w:rFonts w:ascii="Times New Roman" w:hAnsi="Times New Roman"/>
          <w:i/>
          <w:sz w:val="24"/>
          <w:szCs w:val="24"/>
        </w:rPr>
        <w:t>Posebni elementi vrednovanja</w:t>
      </w:r>
    </w:p>
    <w:p w14:paraId="49D182D2" w14:textId="77777777" w:rsidR="00AF6BEE" w:rsidRDefault="00CA568B">
      <w:pPr>
        <w:spacing w:after="120" w:line="240" w:lineRule="auto"/>
        <w:jc w:val="center"/>
        <w:rPr>
          <w:rFonts w:ascii="Times New Roman" w:hAnsi="Times New Roman"/>
          <w:sz w:val="24"/>
          <w:szCs w:val="24"/>
        </w:rPr>
      </w:pPr>
      <w:r>
        <w:rPr>
          <w:rFonts w:ascii="Times New Roman" w:hAnsi="Times New Roman"/>
          <w:sz w:val="24"/>
          <w:szCs w:val="24"/>
        </w:rPr>
        <w:t>Članak 12.</w:t>
      </w:r>
    </w:p>
    <w:p w14:paraId="49D182D3" w14:textId="77777777" w:rsidR="00AF6BEE" w:rsidRDefault="00CA568B">
      <w:pPr>
        <w:spacing w:after="0" w:line="240" w:lineRule="auto"/>
        <w:jc w:val="both"/>
        <w:rPr>
          <w:rFonts w:ascii="Times New Roman" w:hAnsi="Times New Roman"/>
          <w:sz w:val="24"/>
          <w:szCs w:val="24"/>
        </w:rPr>
      </w:pPr>
      <w:r>
        <w:rPr>
          <w:rFonts w:ascii="Times New Roman" w:hAnsi="Times New Roman"/>
          <w:sz w:val="24"/>
          <w:szCs w:val="24"/>
        </w:rPr>
        <w:t>(1) Poseban element vrednovanja čin</w:t>
      </w:r>
      <w:r>
        <w:rPr>
          <w:rFonts w:ascii="Times New Roman" w:hAnsi="Times New Roman"/>
          <w:sz w:val="24"/>
          <w:szCs w:val="24"/>
        </w:rPr>
        <w:t>i vrednovanje uspjeha kandidata:</w:t>
      </w:r>
    </w:p>
    <w:p w14:paraId="49D182D4" w14:textId="77777777" w:rsidR="00AF6BEE" w:rsidRDefault="00CA568B">
      <w:pPr>
        <w:spacing w:after="0" w:line="240" w:lineRule="auto"/>
        <w:jc w:val="both"/>
        <w:rPr>
          <w:rFonts w:ascii="Times New Roman" w:hAnsi="Times New Roman"/>
          <w:sz w:val="24"/>
          <w:szCs w:val="24"/>
        </w:rPr>
      </w:pPr>
      <w:r>
        <w:rPr>
          <w:rFonts w:ascii="Times New Roman" w:hAnsi="Times New Roman"/>
          <w:sz w:val="24"/>
          <w:szCs w:val="24"/>
        </w:rPr>
        <w:t>- kandidati sa zdravstvenim teškoćama;</w:t>
      </w:r>
    </w:p>
    <w:p w14:paraId="49D182D5" w14:textId="77777777" w:rsidR="00AF6BEE" w:rsidRDefault="00CA568B">
      <w:pPr>
        <w:spacing w:after="0" w:line="240" w:lineRule="auto"/>
        <w:jc w:val="both"/>
        <w:rPr>
          <w:rFonts w:ascii="Times New Roman" w:hAnsi="Times New Roman"/>
          <w:sz w:val="24"/>
          <w:szCs w:val="24"/>
        </w:rPr>
      </w:pPr>
      <w:r>
        <w:rPr>
          <w:rFonts w:ascii="Times New Roman" w:hAnsi="Times New Roman"/>
          <w:sz w:val="24"/>
          <w:szCs w:val="24"/>
        </w:rPr>
        <w:t>- kandidati koji žive u otežanim uvjetima obrazovanja uzrokovanih nepovoljnim ekonomskim, socijalnim te odgojnim čimbenicima.</w:t>
      </w:r>
    </w:p>
    <w:p w14:paraId="49D182D6" w14:textId="77777777" w:rsidR="00AF6BEE" w:rsidRDefault="00AF6BEE">
      <w:pPr>
        <w:spacing w:after="120" w:line="240" w:lineRule="auto"/>
        <w:jc w:val="both"/>
        <w:rPr>
          <w:rFonts w:ascii="Times New Roman" w:hAnsi="Times New Roman"/>
          <w:sz w:val="24"/>
          <w:szCs w:val="24"/>
        </w:rPr>
      </w:pPr>
    </w:p>
    <w:p w14:paraId="49D182D7" w14:textId="77777777" w:rsidR="00AF6BEE" w:rsidRDefault="00CA568B">
      <w:pPr>
        <w:pStyle w:val="ListParagraph"/>
        <w:numPr>
          <w:ilvl w:val="0"/>
          <w:numId w:val="1"/>
        </w:numPr>
        <w:spacing w:after="120" w:line="240" w:lineRule="auto"/>
        <w:jc w:val="center"/>
        <w:rPr>
          <w:rFonts w:ascii="Times New Roman" w:hAnsi="Times New Roman"/>
          <w:i/>
          <w:sz w:val="24"/>
          <w:szCs w:val="24"/>
        </w:rPr>
      </w:pPr>
      <w:r>
        <w:rPr>
          <w:rFonts w:ascii="Times New Roman" w:hAnsi="Times New Roman"/>
          <w:i/>
          <w:sz w:val="24"/>
          <w:szCs w:val="24"/>
        </w:rPr>
        <w:t>Vrednovanje uspjeha kandidata sa zdravstvenim teškoćama</w:t>
      </w:r>
    </w:p>
    <w:p w14:paraId="49D182D8" w14:textId="77777777" w:rsidR="00AF6BEE" w:rsidRDefault="00CA568B">
      <w:pPr>
        <w:spacing w:after="120" w:line="240" w:lineRule="auto"/>
        <w:jc w:val="center"/>
        <w:rPr>
          <w:rFonts w:ascii="Times New Roman" w:hAnsi="Times New Roman"/>
          <w:sz w:val="24"/>
          <w:szCs w:val="24"/>
        </w:rPr>
      </w:pPr>
      <w:r>
        <w:rPr>
          <w:rFonts w:ascii="Times New Roman" w:hAnsi="Times New Roman"/>
          <w:sz w:val="24"/>
          <w:szCs w:val="24"/>
        </w:rPr>
        <w:t>Članak 13.</w:t>
      </w:r>
    </w:p>
    <w:p w14:paraId="49D182D9" w14:textId="77777777" w:rsidR="00AF6BEE" w:rsidRDefault="00CA568B">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(1) Kandidat sa zdravstvenim teškoćama je kandidat koji je osnovno obrazovanje završio po redovitome nastavnom planu i programu, a kojem su zdravstvene teškoće mogle utjecati na postizanje rezultata tijekom prethodnog razdoblja.</w:t>
      </w:r>
    </w:p>
    <w:p w14:paraId="49D182DA" w14:textId="77777777" w:rsidR="00AF6BEE" w:rsidRDefault="00CA568B">
      <w:pPr>
        <w:spacing w:after="12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 Za ostvariva</w:t>
      </w:r>
      <w:r>
        <w:rPr>
          <w:rFonts w:ascii="Times New Roman" w:eastAsia="Times New Roman" w:hAnsi="Times New Roman"/>
          <w:bCs/>
          <w:sz w:val="24"/>
          <w:szCs w:val="24"/>
        </w:rPr>
        <w:t>nje prava na poseban element vrednovanja kandidat iz stavka 1. ovoga članka obvezno prilaže: stručno mišljenje Službe za profesionalno usmjeravanje Hrvatskoga zavoda za zapošljavanje o sposobnostima i motivaciji učenika za, u pravilu šest, a najmanje tri p</w:t>
      </w:r>
      <w:r>
        <w:rPr>
          <w:rFonts w:ascii="Times New Roman" w:eastAsia="Times New Roman" w:hAnsi="Times New Roman"/>
          <w:bCs/>
          <w:sz w:val="24"/>
          <w:szCs w:val="24"/>
        </w:rPr>
        <w:t>rimjerena programa obrazovanja (strukovnoga - s oznakom programa, umjetničkoga i/ili gimnazijskoga) izdanoga na temelju stručnog mišljenja nadležnoga školskog liječnika koji je pratio kandidata tijekom prethodnog obrazovanja, a na temelju prethodno dostavl</w:t>
      </w:r>
      <w:r>
        <w:rPr>
          <w:rFonts w:ascii="Times New Roman" w:eastAsia="Times New Roman" w:hAnsi="Times New Roman"/>
          <w:bCs/>
          <w:sz w:val="24"/>
          <w:szCs w:val="24"/>
        </w:rPr>
        <w:t>jene specijalističke medicinske dokumentacije o zdravstvenim teškoćama koje su mogle utjecati na postizanje rezultata tijekom prethodnog obrazovanja, prema stručno usuglašenoj metodologiji te obrade multidisciplinarnog tima Hrvatskoga zavoda za zapošljavan</w:t>
      </w:r>
      <w:r>
        <w:rPr>
          <w:rFonts w:ascii="Times New Roman" w:eastAsia="Times New Roman" w:hAnsi="Times New Roman"/>
          <w:bCs/>
          <w:sz w:val="24"/>
          <w:szCs w:val="24"/>
        </w:rPr>
        <w:t>je.</w:t>
      </w:r>
    </w:p>
    <w:p w14:paraId="49D182DB" w14:textId="77777777" w:rsidR="00AF6BEE" w:rsidRDefault="00AF6BEE">
      <w:pPr>
        <w:spacing w:after="120" w:line="240" w:lineRule="auto"/>
        <w:jc w:val="both"/>
        <w:rPr>
          <w:rFonts w:ascii="Times New Roman" w:hAnsi="Times New Roman"/>
          <w:sz w:val="24"/>
          <w:szCs w:val="24"/>
        </w:rPr>
      </w:pPr>
    </w:p>
    <w:p w14:paraId="49D182DC" w14:textId="77777777" w:rsidR="00AF6BEE" w:rsidRDefault="00CA568B">
      <w:pPr>
        <w:pStyle w:val="ListParagraph"/>
        <w:numPr>
          <w:ilvl w:val="0"/>
          <w:numId w:val="1"/>
        </w:numPr>
        <w:spacing w:line="240" w:lineRule="auto"/>
        <w:jc w:val="center"/>
      </w:pPr>
      <w:r>
        <w:rPr>
          <w:rFonts w:ascii="Times New Roman" w:eastAsia="Times New Roman" w:hAnsi="Times New Roman"/>
          <w:bCs/>
          <w:i/>
          <w:sz w:val="24"/>
          <w:szCs w:val="24"/>
        </w:rPr>
        <w:t>Vrednovanje uspjeha kandidata koji žive u otežanim uvjetima obrazovanja uzrokovanim nepovoljnim ekonomskim, socijalnim te odgojnim čimbenicima</w:t>
      </w:r>
      <w:r>
        <w:rPr>
          <w:rFonts w:ascii="Times New Roman" w:hAnsi="Times New Roman"/>
          <w:i/>
          <w:sz w:val="24"/>
          <w:szCs w:val="24"/>
        </w:rPr>
        <w:t xml:space="preserve"> </w:t>
      </w:r>
    </w:p>
    <w:p w14:paraId="49D182DD" w14:textId="77777777" w:rsidR="00AF6BEE" w:rsidRDefault="00CA568B">
      <w:pPr>
        <w:spacing w:after="120" w:line="240" w:lineRule="auto"/>
        <w:jc w:val="center"/>
        <w:rPr>
          <w:rFonts w:ascii="Times New Roman" w:hAnsi="Times New Roman"/>
          <w:sz w:val="24"/>
          <w:szCs w:val="24"/>
        </w:rPr>
      </w:pPr>
      <w:r>
        <w:rPr>
          <w:rFonts w:ascii="Times New Roman" w:hAnsi="Times New Roman"/>
          <w:sz w:val="24"/>
          <w:szCs w:val="24"/>
        </w:rPr>
        <w:t>Članak 14.</w:t>
      </w:r>
    </w:p>
    <w:p w14:paraId="49D182DE" w14:textId="77777777" w:rsidR="00AF6BEE" w:rsidRDefault="00CA568B">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(1) Kandidat živi u otežanim uvjetima obrazovanja uzrokovanim ekonomskim, socijalnim te odgojnim</w:t>
      </w:r>
      <w:r>
        <w:rPr>
          <w:rFonts w:ascii="Times New Roman" w:eastAsia="Times New Roman" w:hAnsi="Times New Roman"/>
          <w:bCs/>
          <w:sz w:val="24"/>
          <w:szCs w:val="24"/>
        </w:rPr>
        <w:t xml:space="preserve"> čimbenicima, a koji su mogli utjecati na njegov školski uspjeh u osnovnoj školi ako:</w:t>
      </w:r>
    </w:p>
    <w:p w14:paraId="49D182DF" w14:textId="77777777" w:rsidR="00AF6BEE" w:rsidRDefault="00CA568B">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živi uz jednoga i/ili oba roditelja/skrbnika s dugotrajnom teškom bolesti;</w:t>
      </w:r>
    </w:p>
    <w:p w14:paraId="49D182E0" w14:textId="77777777" w:rsidR="00AF6BEE" w:rsidRDefault="00CA568B">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živi uz oba roditelja/skrbnika koji se prema zakonu koji regulira poticanje zapošljavanja s</w:t>
      </w:r>
      <w:r>
        <w:rPr>
          <w:rFonts w:ascii="Times New Roman" w:eastAsia="Times New Roman" w:hAnsi="Times New Roman"/>
          <w:bCs/>
          <w:sz w:val="24"/>
          <w:szCs w:val="24"/>
        </w:rPr>
        <w:t>matraju dugotrajno nezaposlenim osobama;</w:t>
      </w:r>
    </w:p>
    <w:p w14:paraId="49D182E1" w14:textId="77777777" w:rsidR="00AF6BEE" w:rsidRDefault="00CA568B">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živi uz samohranoga roditelja/skrbnika (roditelj/skrbnik koji nije u braku i ne živi u izvanbračnoj zajednici, a sam se skrbi o svome djetetu i uzdržava ga) koji je korisnik socijalne skrbi sukladno zakonu koji ur</w:t>
      </w:r>
      <w:r>
        <w:rPr>
          <w:rFonts w:ascii="Times New Roman" w:eastAsia="Times New Roman" w:hAnsi="Times New Roman"/>
          <w:bCs/>
          <w:sz w:val="24"/>
          <w:szCs w:val="24"/>
        </w:rPr>
        <w:t>eđuje socijalnu skrb i posjeduje rješenje ili drugi upravni akt centra za socijalnu skrb ili nadležnoga tijela u jedinici lokalne ili područne (regionalne) jedinice i Grada Zagreba o pravu samohranoga roditelja/skrbnika kao korisnika socijalne skrbi;</w:t>
      </w:r>
    </w:p>
    <w:p w14:paraId="49D182E2" w14:textId="77777777" w:rsidR="00AF6BEE" w:rsidRDefault="00CA568B">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 mu </w:t>
      </w:r>
      <w:r>
        <w:rPr>
          <w:rFonts w:ascii="Times New Roman" w:eastAsia="Times New Roman" w:hAnsi="Times New Roman"/>
          <w:bCs/>
          <w:sz w:val="24"/>
          <w:szCs w:val="24"/>
        </w:rPr>
        <w:t>je jedan roditelj/skrbnik preminuo;</w:t>
      </w:r>
    </w:p>
    <w:p w14:paraId="49D182E3" w14:textId="77777777" w:rsidR="00AF6BEE" w:rsidRDefault="00CA568B">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je dijete bez roditelja/skrbnika ili odgovarajuće roditeljske skrbi prema zakonu koji uređuje socijalnu skrb.</w:t>
      </w:r>
    </w:p>
    <w:p w14:paraId="49D182E4" w14:textId="77777777" w:rsidR="00AF6BEE" w:rsidRDefault="00CA568B">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 Za ostvarenje prava iz stavka 1. ovoga članka kandidat prilaže:</w:t>
      </w:r>
    </w:p>
    <w:p w14:paraId="49D182E5" w14:textId="77777777" w:rsidR="00AF6BEE" w:rsidRDefault="00CA568B">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liječničku potvrdu o dugotrajnoj težoj</w:t>
      </w:r>
      <w:r>
        <w:rPr>
          <w:rFonts w:ascii="Times New Roman" w:eastAsia="Times New Roman" w:hAnsi="Times New Roman"/>
          <w:bCs/>
          <w:sz w:val="24"/>
          <w:szCs w:val="24"/>
        </w:rPr>
        <w:t xml:space="preserve"> bolesti jednoga i/ili oba roditelja/skrbnika;</w:t>
      </w:r>
    </w:p>
    <w:p w14:paraId="49D182E6" w14:textId="77777777" w:rsidR="00AF6BEE" w:rsidRDefault="00CA568B">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potvrdu nadležnoga područnoga ureda Hrvatskoga zavoda za zapošljavanje o dugotrajnoj nezaposlenosti oba roditelja/skrbnika;</w:t>
      </w:r>
    </w:p>
    <w:p w14:paraId="49D182E7" w14:textId="77777777" w:rsidR="00AF6BEE" w:rsidRDefault="00CA568B">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lastRenderedPageBreak/>
        <w:t>- potvrdu o korištenju socijalne pomoći; rješenje ili drugi upravni akt centra za s</w:t>
      </w:r>
      <w:r>
        <w:rPr>
          <w:rFonts w:ascii="Times New Roman" w:eastAsia="Times New Roman" w:hAnsi="Times New Roman"/>
          <w:bCs/>
          <w:sz w:val="24"/>
          <w:szCs w:val="24"/>
        </w:rPr>
        <w:t>ocijalnu skrb ili nadležnoga tijela u jedinici lokalne ili područne (regionalne) jedinice i Grada Zagreba o pravu samohranoga roditelja/skrbnika u statusu socijalne skrbi izdanih od ovlaštenih službi u zdravstvu, socijalnoj skrbi i za zapošljavanje;</w:t>
      </w:r>
    </w:p>
    <w:p w14:paraId="49D182E8" w14:textId="77777777" w:rsidR="00AF6BEE" w:rsidRDefault="00CA568B">
      <w:pPr>
        <w:spacing w:after="12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ispr</w:t>
      </w:r>
      <w:r>
        <w:rPr>
          <w:rFonts w:ascii="Times New Roman" w:eastAsia="Times New Roman" w:hAnsi="Times New Roman"/>
          <w:bCs/>
          <w:sz w:val="24"/>
          <w:szCs w:val="24"/>
        </w:rPr>
        <w:t>avu iz matice umrlih ili smrtni list koje je izdalo nadležno tijelo u jedinici lokalne ili područne (regionalne) jedinice ili Grada Zagreba.</w:t>
      </w:r>
    </w:p>
    <w:p w14:paraId="49D182E9" w14:textId="77777777" w:rsidR="00AF6BEE" w:rsidRDefault="00AF6BEE">
      <w:pPr>
        <w:spacing w:after="120" w:line="240" w:lineRule="auto"/>
        <w:jc w:val="both"/>
        <w:rPr>
          <w:rFonts w:ascii="Times New Roman" w:hAnsi="Times New Roman"/>
          <w:sz w:val="24"/>
          <w:szCs w:val="24"/>
        </w:rPr>
      </w:pPr>
    </w:p>
    <w:p w14:paraId="49D182EA" w14:textId="77777777" w:rsidR="00AF6BEE" w:rsidRDefault="00CA568B">
      <w:pPr>
        <w:pStyle w:val="ListParagraph"/>
        <w:numPr>
          <w:ilvl w:val="0"/>
          <w:numId w:val="1"/>
        </w:numPr>
        <w:spacing w:after="120" w:line="240" w:lineRule="auto"/>
        <w:jc w:val="center"/>
        <w:rPr>
          <w:rFonts w:ascii="Times New Roman" w:hAnsi="Times New Roman"/>
          <w:i/>
          <w:sz w:val="24"/>
          <w:szCs w:val="24"/>
        </w:rPr>
      </w:pPr>
      <w:r>
        <w:rPr>
          <w:rFonts w:ascii="Times New Roman" w:hAnsi="Times New Roman"/>
          <w:i/>
          <w:sz w:val="24"/>
          <w:szCs w:val="24"/>
        </w:rPr>
        <w:t>Vrednovanje uspjeha kandidata na osnovi Nacionalnog plana za uključivanje Roma za razdoblje od 2021. do 2027. godi</w:t>
      </w:r>
      <w:r>
        <w:rPr>
          <w:rFonts w:ascii="Times New Roman" w:hAnsi="Times New Roman"/>
          <w:i/>
          <w:sz w:val="24"/>
          <w:szCs w:val="24"/>
        </w:rPr>
        <w:t>ne</w:t>
      </w:r>
    </w:p>
    <w:p w14:paraId="49D182EB" w14:textId="77777777" w:rsidR="00AF6BEE" w:rsidRDefault="00CA568B">
      <w:pPr>
        <w:spacing w:after="120" w:line="240" w:lineRule="auto"/>
        <w:jc w:val="center"/>
        <w:rPr>
          <w:rFonts w:ascii="Times New Roman" w:hAnsi="Times New Roman"/>
          <w:sz w:val="24"/>
          <w:szCs w:val="24"/>
        </w:rPr>
      </w:pPr>
      <w:r>
        <w:rPr>
          <w:rFonts w:ascii="Times New Roman" w:hAnsi="Times New Roman"/>
          <w:sz w:val="24"/>
          <w:szCs w:val="24"/>
        </w:rPr>
        <w:t>Članak 15.</w:t>
      </w:r>
    </w:p>
    <w:p w14:paraId="49D182EC" w14:textId="77777777" w:rsidR="00AF6BEE" w:rsidRDefault="00CA568B">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(1) Kandidatu koji je pripadnik romske nacionalne manjine, a upisuje se na temelju Nacionalnog plana za uključivanje Roma za razdoblje od 2021. do 2027. godine dodaju se dva boda na broj bodova koji je utvrđen tijekom postupka vrednovanja.</w:t>
      </w:r>
    </w:p>
    <w:p w14:paraId="49D182ED" w14:textId="77777777" w:rsidR="00AF6BEE" w:rsidRDefault="00CA568B">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 Kandidatu koji je dijete bez roditelja/skrbnika ili odgovarajuće roditeljske skrbi prema zakonu koji uređuje socijalnu skrb dodaje se jedan bod na broj bodova koji je utvrđen tijekom postupka vrednovanja.</w:t>
      </w:r>
    </w:p>
    <w:p w14:paraId="49D182EE" w14:textId="77777777" w:rsidR="00AF6BEE" w:rsidRDefault="00CA568B">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(3) Za ostvarivanje dodatnih bodova iz stavka 1</w:t>
      </w:r>
      <w:r>
        <w:rPr>
          <w:rFonts w:ascii="Times New Roman" w:eastAsia="Times New Roman" w:hAnsi="Times New Roman"/>
          <w:bCs/>
          <w:sz w:val="24"/>
          <w:szCs w:val="24"/>
        </w:rPr>
        <w:t>. ovoga članka kandidat prilaže potvrdu o pripadnosti romskoj nacionalnoj manjini (rodni list učenika ili rodni list jednog od roditelja/skrbnika ili izvadak iz popisa birača za roditelja/skrbnika)</w:t>
      </w:r>
    </w:p>
    <w:p w14:paraId="49D182EF" w14:textId="77777777" w:rsidR="00AF6BEE" w:rsidRDefault="00CA568B">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(4) Za ostvarivanje dodatnih bodova iz stavka 2. ovoga čla</w:t>
      </w:r>
      <w:r>
        <w:rPr>
          <w:rFonts w:ascii="Times New Roman" w:eastAsia="Times New Roman" w:hAnsi="Times New Roman"/>
          <w:bCs/>
          <w:sz w:val="24"/>
          <w:szCs w:val="24"/>
        </w:rPr>
        <w:t>nka kandidat prilaže potvrdu nadležnog centra za socijalnu skrb da je kandidat dijete bez roditelja/skrbnika ili odgovarajuće roditeljske skrbi.</w:t>
      </w:r>
    </w:p>
    <w:p w14:paraId="49D182F0" w14:textId="77777777" w:rsidR="00AF6BEE" w:rsidRDefault="00CA568B">
      <w:pPr>
        <w:spacing w:after="12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(5) Neovisno o tomu ispunjava li uvjete za ostvarivanje više prava, kandidatu će se priznati ostvarivanje isklj</w:t>
      </w:r>
      <w:r>
        <w:rPr>
          <w:rFonts w:ascii="Times New Roman" w:eastAsia="Times New Roman" w:hAnsi="Times New Roman"/>
          <w:bCs/>
          <w:sz w:val="24"/>
          <w:szCs w:val="24"/>
        </w:rPr>
        <w:t>učivo jednoga prava od prava propisanih stavcima 1. i 2. ovoga članka, koje je za njega najpovoljnije.</w:t>
      </w:r>
    </w:p>
    <w:p w14:paraId="49D182F1" w14:textId="77777777" w:rsidR="00AF6BEE" w:rsidRDefault="00AF6BEE">
      <w:pPr>
        <w:spacing w:after="120" w:line="240" w:lineRule="auto"/>
        <w:jc w:val="both"/>
        <w:rPr>
          <w:rFonts w:ascii="Times New Roman" w:hAnsi="Times New Roman"/>
          <w:sz w:val="24"/>
          <w:szCs w:val="24"/>
        </w:rPr>
      </w:pPr>
    </w:p>
    <w:p w14:paraId="49D182F2" w14:textId="77777777" w:rsidR="00AF6BEE" w:rsidRDefault="00CA568B">
      <w:pPr>
        <w:spacing w:after="120" w:line="240" w:lineRule="auto"/>
        <w:jc w:val="center"/>
      </w:pPr>
      <w:r>
        <w:rPr>
          <w:rFonts w:ascii="Times New Roman" w:hAnsi="Times New Roman"/>
          <w:i/>
          <w:sz w:val="24"/>
          <w:szCs w:val="24"/>
        </w:rPr>
        <w:t xml:space="preserve">7. </w:t>
      </w:r>
      <w:r>
        <w:rPr>
          <w:rFonts w:ascii="Times New Roman" w:eastAsia="Times New Roman" w:hAnsi="Times New Roman"/>
          <w:bCs/>
          <w:i/>
          <w:sz w:val="24"/>
          <w:szCs w:val="24"/>
        </w:rPr>
        <w:t>Vrednovanje uspjeha kandidata s teškoćama u razvoju odnosno težim zdravstvenim teškoćama</w:t>
      </w:r>
    </w:p>
    <w:p w14:paraId="49D182F3" w14:textId="77777777" w:rsidR="00AF6BEE" w:rsidRDefault="00CA568B">
      <w:pPr>
        <w:spacing w:after="120" w:line="240" w:lineRule="auto"/>
        <w:jc w:val="center"/>
        <w:rPr>
          <w:rFonts w:ascii="Times New Roman" w:hAnsi="Times New Roman"/>
          <w:sz w:val="24"/>
          <w:szCs w:val="24"/>
        </w:rPr>
      </w:pPr>
      <w:r>
        <w:rPr>
          <w:rFonts w:ascii="Times New Roman" w:hAnsi="Times New Roman"/>
          <w:sz w:val="24"/>
          <w:szCs w:val="24"/>
        </w:rPr>
        <w:t>Članak 16.</w:t>
      </w:r>
    </w:p>
    <w:p w14:paraId="49D182F4" w14:textId="77777777" w:rsidR="00AF6BEE" w:rsidRDefault="00CA568B">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(1) Kandidat s teškoćama u razvoju, odnosno težim</w:t>
      </w:r>
      <w:r>
        <w:rPr>
          <w:rFonts w:ascii="Times New Roman" w:eastAsia="Times New Roman" w:hAnsi="Times New Roman"/>
          <w:bCs/>
          <w:sz w:val="24"/>
          <w:szCs w:val="24"/>
        </w:rPr>
        <w:t xml:space="preserve"> zdravstvenim teškoćama, a koje su utjecale na postizanje rezultata tijekom prethodnog obrazovanja i/ili mu značajno sužavaju mogući izbor programa obrazovanja i zanimanja, je kandidat koji je osnovnu školu ili dio osnovnoškolskog obrazovanja završio prema</w:t>
      </w:r>
      <w:r>
        <w:rPr>
          <w:rFonts w:ascii="Times New Roman" w:eastAsia="Times New Roman" w:hAnsi="Times New Roman"/>
          <w:bCs/>
          <w:sz w:val="24"/>
          <w:szCs w:val="24"/>
        </w:rPr>
        <w:t xml:space="preserve"> rješenju nadležnog upravnog tijela Grada Zagreba (u daljnjem tekstu: Ured) o primjerenom programu obrazovanja.</w:t>
      </w:r>
    </w:p>
    <w:p w14:paraId="49D182F5" w14:textId="77777777" w:rsidR="00AF6BEE" w:rsidRDefault="00CA568B">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xml:space="preserve">(2) Kandidati iz stavka 1. ovoga članka rangiraju se na zasebnim ljestvicama poretka, a temeljem ostvarenog ukupnog broja bodova utvrđenog </w:t>
      </w:r>
      <w:r>
        <w:rPr>
          <w:rFonts w:ascii="Times New Roman" w:eastAsia="Times New Roman" w:hAnsi="Times New Roman"/>
          <w:bCs/>
          <w:sz w:val="24"/>
          <w:szCs w:val="24"/>
        </w:rPr>
        <w:t>tijekom postupka vrednovanja, u programima obrazovanja za koje posjeduju stručno mišljenje službe za profesionalno usmjeravanje Hrvatskoga zavoda za zapošljavanje.</w:t>
      </w:r>
    </w:p>
    <w:p w14:paraId="49D182F6" w14:textId="77777777" w:rsidR="00AF6BEE" w:rsidRDefault="00CA568B">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(3) Kandidati iz stavka 1. ovoga članka mora zadovoljiti na posebnoj provjeri znanja.</w:t>
      </w:r>
    </w:p>
    <w:p w14:paraId="49D182F7" w14:textId="77777777" w:rsidR="00AF6BEE" w:rsidRDefault="00CA568B">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(4) Pr</w:t>
      </w:r>
      <w:r>
        <w:rPr>
          <w:rFonts w:ascii="Times New Roman" w:eastAsia="Times New Roman" w:hAnsi="Times New Roman"/>
          <w:bCs/>
          <w:sz w:val="24"/>
          <w:szCs w:val="24"/>
        </w:rPr>
        <w:t>avo upisa u nekome programu obrazovanja ostvaruje onoliko kandidata koliko se u tome programu obrazovanja može upisati kandidata s teškoćama u razvoju sukladno Državnom pedagoškome standardu srednjoškolskoga sustava odgoja i obrazovanja NN 63/08 i 90/10).</w:t>
      </w:r>
    </w:p>
    <w:p w14:paraId="49D182F8" w14:textId="77777777" w:rsidR="00AF6BEE" w:rsidRDefault="00CA568B">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(5) Za ostvarenje prava iz stavka 2. ovoga članka kandidat obvezno prilaže:</w:t>
      </w:r>
    </w:p>
    <w:p w14:paraId="49D182F9" w14:textId="77777777" w:rsidR="00AF6BEE" w:rsidRDefault="00CA568B">
      <w:pPr>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rješenje Ureda o primjerenom programu obrazovanja;</w:t>
      </w:r>
    </w:p>
    <w:p w14:paraId="49D182FA" w14:textId="77777777" w:rsidR="00AF6BEE" w:rsidRDefault="00CA568B">
      <w:pPr>
        <w:spacing w:after="12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 stručno mišljenje Službe za profesionalno usmjeravanje Hrvatskoga zavoda za zapošljavanje o sposobnostima i motivaciji učenik</w:t>
      </w:r>
      <w:r>
        <w:rPr>
          <w:rFonts w:ascii="Times New Roman" w:eastAsia="Times New Roman" w:hAnsi="Times New Roman"/>
          <w:bCs/>
          <w:sz w:val="24"/>
          <w:szCs w:val="24"/>
        </w:rPr>
        <w:t>a za, u pravilu šest, a najmanje tri srednjoškolska programa obrazovanja sukladno određenom primjerenom programu obrazovanja u rješenju izdanoga na temelju stručnog mišljenja nadležnoga školskog liječnika koji je pratio kandidata tijekom prethodnog obrazov</w:t>
      </w:r>
      <w:r>
        <w:rPr>
          <w:rFonts w:ascii="Times New Roman" w:eastAsia="Times New Roman" w:hAnsi="Times New Roman"/>
          <w:bCs/>
          <w:sz w:val="24"/>
          <w:szCs w:val="24"/>
        </w:rPr>
        <w:t xml:space="preserve">anja, a na temelju prethodno dostavljene specijalističke medicinske dokumentacije o težim zdravstvenim teškoćama koje su utjecale na postizanje rezultata tijekom </w:t>
      </w:r>
      <w:r>
        <w:rPr>
          <w:rFonts w:ascii="Times New Roman" w:eastAsia="Times New Roman" w:hAnsi="Times New Roman"/>
          <w:bCs/>
          <w:sz w:val="24"/>
          <w:szCs w:val="24"/>
        </w:rPr>
        <w:lastRenderedPageBreak/>
        <w:t>prethodnog obrazovanja i/ili mu značajno sužavaju mogući izbor programa obrazovanja i zanimanj</w:t>
      </w:r>
      <w:r>
        <w:rPr>
          <w:rFonts w:ascii="Times New Roman" w:eastAsia="Times New Roman" w:hAnsi="Times New Roman"/>
          <w:bCs/>
          <w:sz w:val="24"/>
          <w:szCs w:val="24"/>
        </w:rPr>
        <w:t>a, prema stručno usuglašenoj metodologiji te obrade multidisciplinarnog tima Hrvatskoga zavoda za zapošljavanje.</w:t>
      </w:r>
    </w:p>
    <w:p w14:paraId="49D182FB" w14:textId="77777777" w:rsidR="00AF6BEE" w:rsidRDefault="00AF6BEE">
      <w:pPr>
        <w:spacing w:after="120" w:line="240" w:lineRule="auto"/>
        <w:jc w:val="both"/>
        <w:rPr>
          <w:rFonts w:ascii="Times New Roman" w:hAnsi="Times New Roman"/>
          <w:sz w:val="24"/>
          <w:szCs w:val="24"/>
        </w:rPr>
      </w:pPr>
    </w:p>
    <w:p w14:paraId="49D182FC" w14:textId="77777777" w:rsidR="00AF6BEE" w:rsidRDefault="00CA568B">
      <w:pPr>
        <w:spacing w:after="120" w:line="240" w:lineRule="auto"/>
        <w:jc w:val="center"/>
        <w:rPr>
          <w:rFonts w:ascii="Times New Roman" w:hAnsi="Times New Roman"/>
          <w:i/>
          <w:sz w:val="24"/>
          <w:szCs w:val="24"/>
        </w:rPr>
      </w:pPr>
      <w:r>
        <w:rPr>
          <w:rFonts w:ascii="Times New Roman" w:hAnsi="Times New Roman"/>
          <w:i/>
          <w:sz w:val="24"/>
          <w:szCs w:val="24"/>
        </w:rPr>
        <w:t>8. Minimalni bodovni prag</w:t>
      </w:r>
    </w:p>
    <w:p w14:paraId="49D182FD" w14:textId="77777777" w:rsidR="00AF6BEE" w:rsidRDefault="00CA568B">
      <w:pPr>
        <w:spacing w:after="120" w:line="240" w:lineRule="auto"/>
        <w:jc w:val="center"/>
        <w:rPr>
          <w:rFonts w:ascii="Times New Roman" w:hAnsi="Times New Roman"/>
          <w:sz w:val="24"/>
          <w:szCs w:val="24"/>
        </w:rPr>
      </w:pPr>
      <w:r>
        <w:rPr>
          <w:rFonts w:ascii="Times New Roman" w:hAnsi="Times New Roman"/>
          <w:sz w:val="24"/>
          <w:szCs w:val="24"/>
        </w:rPr>
        <w:t>Članak 17.</w:t>
      </w:r>
    </w:p>
    <w:p w14:paraId="49D182FE" w14:textId="77777777" w:rsidR="00AF6BEE" w:rsidRDefault="00CA568B">
      <w:pPr>
        <w:spacing w:after="0" w:line="240" w:lineRule="auto"/>
        <w:jc w:val="both"/>
      </w:pPr>
      <w:r>
        <w:rPr>
          <w:rFonts w:ascii="Times New Roman" w:hAnsi="Times New Roman"/>
          <w:sz w:val="24"/>
          <w:szCs w:val="24"/>
        </w:rPr>
        <w:t>(1) Minimalni broj bodova potreban za prijavu kandidata za upis u program prirodoslovno – matematičke gim</w:t>
      </w:r>
      <w:r>
        <w:rPr>
          <w:rFonts w:ascii="Times New Roman" w:hAnsi="Times New Roman"/>
          <w:sz w:val="24"/>
          <w:szCs w:val="24"/>
        </w:rPr>
        <w:t xml:space="preserve">nazije, </w:t>
      </w:r>
      <w:r>
        <w:rPr>
          <w:rFonts w:ascii="Times New Roman" w:eastAsia="Times New Roman" w:hAnsi="Times New Roman"/>
          <w:bCs/>
          <w:sz w:val="24"/>
          <w:szCs w:val="24"/>
        </w:rPr>
        <w:t xml:space="preserve">a koji se odnosi isključivo na zajednički element vrednovanja kandidata, </w:t>
      </w:r>
      <w:r>
        <w:rPr>
          <w:rFonts w:ascii="Times New Roman" w:hAnsi="Times New Roman"/>
          <w:sz w:val="24"/>
          <w:szCs w:val="24"/>
        </w:rPr>
        <w:t>određuje se za svaku školsku godinu i objavljuje se u natječaju za upis.</w:t>
      </w:r>
    </w:p>
    <w:p w14:paraId="49D182FF" w14:textId="77777777" w:rsidR="00AF6BEE" w:rsidRDefault="00CA568B">
      <w:pPr>
        <w:spacing w:after="0" w:line="240" w:lineRule="auto"/>
        <w:jc w:val="both"/>
      </w:pPr>
      <w:r>
        <w:rPr>
          <w:rFonts w:ascii="Times New Roman" w:eastAsia="Times New Roman" w:hAnsi="Times New Roman"/>
          <w:bCs/>
          <w:sz w:val="24"/>
          <w:szCs w:val="24"/>
        </w:rPr>
        <w:t>(2) Utvrđeni minimalni broj bodova iz stavka 1. ovoga članka primjenjuje se tijekom cijeloga upisnog p</w:t>
      </w:r>
      <w:r>
        <w:rPr>
          <w:rFonts w:ascii="Times New Roman" w:eastAsia="Times New Roman" w:hAnsi="Times New Roman"/>
          <w:bCs/>
          <w:sz w:val="24"/>
          <w:szCs w:val="24"/>
        </w:rPr>
        <w:t>ostupka za sve kandidate, osim za kandidate koji imaju pravo izravnog upisa.</w:t>
      </w:r>
    </w:p>
    <w:p w14:paraId="49D18300" w14:textId="77777777" w:rsidR="00AF6BEE" w:rsidRDefault="00AF6BEE">
      <w:pPr>
        <w:spacing w:after="120" w:line="240" w:lineRule="auto"/>
        <w:jc w:val="both"/>
        <w:rPr>
          <w:rFonts w:ascii="Times New Roman" w:hAnsi="Times New Roman"/>
          <w:sz w:val="24"/>
          <w:szCs w:val="24"/>
        </w:rPr>
      </w:pPr>
    </w:p>
    <w:p w14:paraId="49D18301" w14:textId="77777777" w:rsidR="00AF6BEE" w:rsidRDefault="00CA568B">
      <w:pPr>
        <w:spacing w:after="120" w:line="240" w:lineRule="auto"/>
        <w:jc w:val="center"/>
      </w:pPr>
      <w:r>
        <w:rPr>
          <w:rFonts w:ascii="Times New Roman" w:hAnsi="Times New Roman"/>
          <w:sz w:val="24"/>
          <w:szCs w:val="24"/>
        </w:rPr>
        <w:t xml:space="preserve">9. </w:t>
      </w:r>
      <w:r>
        <w:rPr>
          <w:rFonts w:ascii="Times New Roman" w:hAnsi="Times New Roman"/>
          <w:i/>
          <w:sz w:val="24"/>
          <w:szCs w:val="24"/>
        </w:rPr>
        <w:t>Prijelazne i završne odredbe</w:t>
      </w:r>
    </w:p>
    <w:p w14:paraId="49D18302" w14:textId="77777777" w:rsidR="00AF6BEE" w:rsidRDefault="00CA568B">
      <w:pPr>
        <w:spacing w:after="120" w:line="240" w:lineRule="auto"/>
        <w:jc w:val="center"/>
        <w:rPr>
          <w:rFonts w:ascii="Times New Roman" w:hAnsi="Times New Roman"/>
          <w:sz w:val="24"/>
          <w:szCs w:val="24"/>
        </w:rPr>
      </w:pPr>
      <w:r>
        <w:rPr>
          <w:rFonts w:ascii="Times New Roman" w:hAnsi="Times New Roman"/>
          <w:sz w:val="24"/>
          <w:szCs w:val="24"/>
        </w:rPr>
        <w:t>Članak 18.</w:t>
      </w:r>
    </w:p>
    <w:p w14:paraId="49D18303" w14:textId="77777777" w:rsidR="00AF6BEE" w:rsidRDefault="00CA568B">
      <w:pPr>
        <w:spacing w:after="120" w:line="240" w:lineRule="auto"/>
        <w:jc w:val="both"/>
        <w:rPr>
          <w:rFonts w:ascii="Times New Roman" w:hAnsi="Times New Roman"/>
          <w:sz w:val="24"/>
          <w:szCs w:val="24"/>
        </w:rPr>
      </w:pPr>
      <w:r>
        <w:rPr>
          <w:rFonts w:ascii="Times New Roman" w:hAnsi="Times New Roman"/>
          <w:sz w:val="24"/>
          <w:szCs w:val="24"/>
        </w:rPr>
        <w:t>Izmjene i dopune ovog Pravilnik vrše se na način predviđen za njegovo donošenje.</w:t>
      </w:r>
    </w:p>
    <w:p w14:paraId="49D18304" w14:textId="77777777" w:rsidR="00AF6BEE" w:rsidRDefault="00AF6BEE">
      <w:pPr>
        <w:spacing w:after="120" w:line="240" w:lineRule="auto"/>
        <w:jc w:val="both"/>
        <w:rPr>
          <w:rFonts w:ascii="Times New Roman" w:hAnsi="Times New Roman"/>
          <w:sz w:val="24"/>
          <w:szCs w:val="24"/>
        </w:rPr>
      </w:pPr>
    </w:p>
    <w:p w14:paraId="49D18305" w14:textId="77777777" w:rsidR="00AF6BEE" w:rsidRDefault="00CA568B">
      <w:pPr>
        <w:spacing w:after="120" w:line="240" w:lineRule="auto"/>
        <w:jc w:val="center"/>
        <w:rPr>
          <w:rFonts w:ascii="Times New Roman" w:hAnsi="Times New Roman"/>
          <w:sz w:val="24"/>
          <w:szCs w:val="24"/>
        </w:rPr>
      </w:pPr>
      <w:r>
        <w:rPr>
          <w:rFonts w:ascii="Times New Roman" w:hAnsi="Times New Roman"/>
          <w:sz w:val="24"/>
          <w:szCs w:val="24"/>
        </w:rPr>
        <w:t>Članak 19.</w:t>
      </w:r>
    </w:p>
    <w:p w14:paraId="49D18306" w14:textId="77777777" w:rsidR="00AF6BEE" w:rsidRDefault="00CA568B">
      <w:pPr>
        <w:spacing w:after="120" w:line="240" w:lineRule="auto"/>
        <w:jc w:val="both"/>
        <w:rPr>
          <w:rFonts w:ascii="Times New Roman" w:hAnsi="Times New Roman"/>
          <w:sz w:val="24"/>
          <w:szCs w:val="24"/>
        </w:rPr>
      </w:pPr>
      <w:r>
        <w:rPr>
          <w:rFonts w:ascii="Times New Roman" w:hAnsi="Times New Roman"/>
          <w:sz w:val="24"/>
          <w:szCs w:val="24"/>
        </w:rPr>
        <w:t xml:space="preserve">Ovaj Pravilnik stupa na snagu danom </w:t>
      </w:r>
      <w:r>
        <w:rPr>
          <w:rFonts w:ascii="Times New Roman" w:hAnsi="Times New Roman"/>
          <w:sz w:val="24"/>
          <w:szCs w:val="24"/>
        </w:rPr>
        <w:t>donošenja te se objavljuje na oglasnoj ploči i mrežnoj stranici Škole.</w:t>
      </w:r>
    </w:p>
    <w:p w14:paraId="49D18307" w14:textId="77777777" w:rsidR="00AF6BEE" w:rsidRDefault="00AF6BEE">
      <w:pPr>
        <w:spacing w:after="0" w:line="240" w:lineRule="auto"/>
        <w:jc w:val="right"/>
      </w:pPr>
    </w:p>
    <w:sectPr w:rsidR="00AF6BEE">
      <w:pgSz w:w="11906" w:h="16838"/>
      <w:pgMar w:top="56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18242" w14:textId="77777777" w:rsidR="00000000" w:rsidRDefault="00CA568B">
      <w:pPr>
        <w:spacing w:after="0" w:line="240" w:lineRule="auto"/>
      </w:pPr>
      <w:r>
        <w:separator/>
      </w:r>
    </w:p>
  </w:endnote>
  <w:endnote w:type="continuationSeparator" w:id="0">
    <w:p w14:paraId="49D18244" w14:textId="77777777" w:rsidR="00000000" w:rsidRDefault="00CA5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Arial Unicode MS">
    <w:panose1 w:val="020B0604020202020204"/>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1823E" w14:textId="77777777" w:rsidR="00000000" w:rsidRDefault="00CA568B">
      <w:pPr>
        <w:spacing w:after="0" w:line="240" w:lineRule="auto"/>
      </w:pPr>
      <w:r>
        <w:rPr>
          <w:color w:val="000000"/>
        </w:rPr>
        <w:separator/>
      </w:r>
    </w:p>
  </w:footnote>
  <w:footnote w:type="continuationSeparator" w:id="0">
    <w:p w14:paraId="49D18240" w14:textId="77777777" w:rsidR="00000000" w:rsidRDefault="00CA56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7B59"/>
    <w:multiLevelType w:val="multilevel"/>
    <w:tmpl w:val="9D8215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9D47E03"/>
    <w:multiLevelType w:val="multilevel"/>
    <w:tmpl w:val="371E0B9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F6BEE"/>
    <w:rsid w:val="00AF6BEE"/>
    <w:rsid w:val="00CA568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1823A"/>
  <w15:docId w15:val="{3A10639C-11A0-4013-AE51-731145B12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hr-HR"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customStyle="1" w:styleId="preformatted-text">
    <w:name w:val="preformatted-text"/>
    <w:basedOn w:val="DefaultParagraphFont"/>
  </w:style>
  <w:style w:type="paragraph" w:customStyle="1" w:styleId="Default">
    <w:name w:val="Default"/>
    <w:pPr>
      <w:suppressAutoHyphens/>
      <w:autoSpaceDE w:val="0"/>
      <w:spacing w:after="0" w:line="240" w:lineRule="auto"/>
    </w:pPr>
    <w:rPr>
      <w:rFonts w:ascii="Times New Roman" w:hAnsi="Times New Roman"/>
      <w:color w:val="000000"/>
      <w:sz w:val="24"/>
      <w:szCs w:val="24"/>
    </w:rPr>
  </w:style>
  <w:style w:type="paragraph" w:styleId="Header">
    <w:name w:val="header"/>
    <w:basedOn w:val="Normal"/>
    <w:pPr>
      <w:tabs>
        <w:tab w:val="center" w:pos="4536"/>
        <w:tab w:val="right" w:pos="9072"/>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36"/>
        <w:tab w:val="right" w:pos="9072"/>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FBB6EE72EB344D94036CA13C875FA4" ma:contentTypeVersion="15" ma:contentTypeDescription="Stvaranje novog dokumenta." ma:contentTypeScope="" ma:versionID="8d56d624fa3f321b7973ca867ab7c5f2">
  <xsd:schema xmlns:xsd="http://www.w3.org/2001/XMLSchema" xmlns:xs="http://www.w3.org/2001/XMLSchema" xmlns:p="http://schemas.microsoft.com/office/2006/metadata/properties" xmlns:ns3="dca18350-ba64-4a63-885e-c867f46a5475" xmlns:ns4="e63f7203-675c-42d8-97de-749724be3d9b" targetNamespace="http://schemas.microsoft.com/office/2006/metadata/properties" ma:root="true" ma:fieldsID="7fc9410da762829dc18f9f482fb37d3b" ns3:_="" ns4:_="">
    <xsd:import namespace="dca18350-ba64-4a63-885e-c867f46a5475"/>
    <xsd:import namespace="e63f7203-675c-42d8-97de-749724be3d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18350-ba64-4a63-885e-c867f46a5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f7203-675c-42d8-97de-749724be3d9b" elementFormDefault="qualified">
    <xsd:import namespace="http://schemas.microsoft.com/office/2006/documentManagement/types"/>
    <xsd:import namespace="http://schemas.microsoft.com/office/infopath/2007/PartnerControls"/>
    <xsd:element name="SharedWithUsers" ma:index="19"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ji o zajedničkom korištenju" ma:internalName="SharedWithDetails" ma:readOnly="true">
      <xsd:simpleType>
        <xsd:restriction base="dms:Note">
          <xsd:maxLength value="255"/>
        </xsd:restriction>
      </xsd:simpleType>
    </xsd:element>
    <xsd:element name="SharingHintHash" ma:index="21" nillable="true" ma:displayName="Raspršivanje savjeta za zajedničko korištenj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ca18350-ba64-4a63-885e-c867f46a5475" xsi:nil="true"/>
  </documentManagement>
</p:properties>
</file>

<file path=customXml/itemProps1.xml><?xml version="1.0" encoding="utf-8"?>
<ds:datastoreItem xmlns:ds="http://schemas.openxmlformats.org/officeDocument/2006/customXml" ds:itemID="{D28F0A18-67D6-4411-B0E7-672438F29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18350-ba64-4a63-885e-c867f46a5475"/>
    <ds:schemaRef ds:uri="e63f7203-675c-42d8-97de-749724be3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6A129B-EA4D-4507-A32C-9D0E1B9632CA}">
  <ds:schemaRefs>
    <ds:schemaRef ds:uri="http://schemas.microsoft.com/sharepoint/v3/contenttype/forms"/>
  </ds:schemaRefs>
</ds:datastoreItem>
</file>

<file path=customXml/itemProps3.xml><?xml version="1.0" encoding="utf-8"?>
<ds:datastoreItem xmlns:ds="http://schemas.openxmlformats.org/officeDocument/2006/customXml" ds:itemID="{122D054B-68EF-433B-BC21-5A28951826E8}">
  <ds:schemaRefs>
    <ds:schemaRef ds:uri="http://schemas.openxmlformats.org/package/2006/metadata/core-properties"/>
    <ds:schemaRef ds:uri="http://purl.org/dc/elements/1.1/"/>
    <ds:schemaRef ds:uri="e63f7203-675c-42d8-97de-749724be3d9b"/>
    <ds:schemaRef ds:uri="http://purl.org/dc/terms/"/>
    <ds:schemaRef ds:uri="http://schemas.microsoft.com/office/2006/metadata/properties"/>
    <ds:schemaRef ds:uri="http://schemas.microsoft.com/office/2006/documentManagement/types"/>
    <ds:schemaRef ds:uri="http://www.w3.org/XML/1998/namespace"/>
    <ds:schemaRef ds:uri="dca18350-ba64-4a63-885e-c867f46a5475"/>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2551</Words>
  <Characters>14545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Šimić</dc:creator>
  <dc:description/>
  <cp:lastModifiedBy>Antonio Matošević</cp:lastModifiedBy>
  <cp:revision>2</cp:revision>
  <cp:lastPrinted>2023-02-14T12:30:00Z</cp:lastPrinted>
  <dcterms:created xsi:type="dcterms:W3CDTF">2023-03-07T12:30:00Z</dcterms:created>
  <dcterms:modified xsi:type="dcterms:W3CDTF">2023-03-07T12:30:00Z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0x01010077FBB6EE72EB344D94036CA13C875FA4</vt:lpwstr>
  </property>
</Properties>
</file>