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5103"/>
        <w:gridCol w:w="2268"/>
      </w:tblGrid>
      <w:tr w:rsidR="00EB3C92" w14:paraId="2074BE18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BE12" w14:textId="77777777" w:rsidR="00EB3C92" w:rsidRDefault="000D7879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074BE12" wp14:editId="2074BE13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209553</wp:posOffset>
                  </wp:positionV>
                  <wp:extent cx="1187448" cy="1187448"/>
                  <wp:effectExtent l="0" t="0" r="0" b="0"/>
                  <wp:wrapSquare wrapText="bothSides"/>
                  <wp:docPr id="1" name="Picture 6" descr="C:\Users\ljcrnkovic\AppData\Local\Microsoft\Windows Live Mail\WLMDSS.tmp\WLM1D11.tmp\MIOC_ispegl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48" cy="1187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BE13" w14:textId="77777777" w:rsidR="00EB3C92" w:rsidRDefault="000D7879">
            <w:pPr>
              <w:spacing w:after="0" w:line="276" w:lineRule="auto"/>
              <w:jc w:val="center"/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</w:pPr>
            <w:r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  <w:t>Republika Hrvatska</w:t>
            </w:r>
          </w:p>
          <w:p w14:paraId="2074BE14" w14:textId="77777777" w:rsidR="00EB3C92" w:rsidRDefault="000D7879">
            <w:pPr>
              <w:spacing w:after="0" w:line="276" w:lineRule="auto"/>
              <w:jc w:val="center"/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</w:pPr>
            <w:r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  <w:t>XV. gimnazija</w:t>
            </w:r>
          </w:p>
          <w:p w14:paraId="2074BE15" w14:textId="77777777" w:rsidR="00EB3C92" w:rsidRDefault="000D7879">
            <w:pPr>
              <w:spacing w:after="0" w:line="276" w:lineRule="auto"/>
              <w:jc w:val="center"/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</w:pPr>
            <w:r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  <w:t xml:space="preserve">IB World </w:t>
            </w:r>
            <w:proofErr w:type="spellStart"/>
            <w:r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  <w:t>School</w:t>
            </w:r>
            <w:proofErr w:type="spellEnd"/>
          </w:p>
          <w:p w14:paraId="2074BE16" w14:textId="77777777" w:rsidR="00EB3C92" w:rsidRDefault="000D7879">
            <w:pPr>
              <w:spacing w:after="0" w:line="276" w:lineRule="auto"/>
              <w:jc w:val="center"/>
            </w:pPr>
            <w:r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 xml:space="preserve">Zagreb, </w:t>
            </w:r>
            <w:proofErr w:type="spellStart"/>
            <w:r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>Jordanovac</w:t>
            </w:r>
            <w:proofErr w:type="spellEnd"/>
            <w:r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BE17" w14:textId="77777777" w:rsidR="00EB3C92" w:rsidRDefault="000D7879">
            <w:pPr>
              <w:spacing w:after="0" w:line="240" w:lineRule="auto"/>
              <w:jc w:val="center"/>
            </w:pPr>
            <w:r>
              <w:rPr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60288" behindDoc="0" locked="0" layoutInCell="1" allowOverlap="1" wp14:anchorId="2074BE14" wp14:editId="2074BE15">
                  <wp:simplePos x="0" y="0"/>
                  <wp:positionH relativeFrom="column">
                    <wp:posOffset>184151</wp:posOffset>
                  </wp:positionH>
                  <wp:positionV relativeFrom="paragraph">
                    <wp:posOffset>329568</wp:posOffset>
                  </wp:positionV>
                  <wp:extent cx="1152528" cy="1123953"/>
                  <wp:effectExtent l="0" t="0" r="9522" b="0"/>
                  <wp:wrapSquare wrapText="bothSides"/>
                  <wp:docPr id="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8" cy="112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74BE19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29., stavka 2., točke 3., alineje 9.  Statuta XV. gimnazije, KLASA: 012-03/15-01/01, </w:t>
      </w:r>
      <w:r>
        <w:rPr>
          <w:rFonts w:ascii="Times New Roman" w:hAnsi="Times New Roman"/>
          <w:sz w:val="24"/>
          <w:szCs w:val="24"/>
        </w:rPr>
        <w:t>URBROJ: 251-94-08-15-1 od 4. rujna 2015., KLASA: 003-06/15-01/39, URBROJ: 251-94-08-15-3 od 10. prosinca 2015., KLASA: 003-06/16-01/19, URBROJ: 251-94-08-16-10 od 6. srpnja 2016., KLASA: 012-03/17-01/03, URBROJ: 251-94-08-17-4 od 10. listopada 2017. godine</w:t>
      </w:r>
      <w:r>
        <w:rPr>
          <w:rFonts w:ascii="Times New Roman" w:hAnsi="Times New Roman"/>
          <w:sz w:val="24"/>
          <w:szCs w:val="24"/>
        </w:rPr>
        <w:t>, a u vezi s člankom 182., stavka 1, alineje 5. Statuta te člankom 25. Standarda za školske knjižnice („Narodne novine“ 34/00), na prijedlog ravnateljice na 11. sjednici održanoj 11. prosinca 2017. godine Školski odbor XV. gimnazije donosi</w:t>
      </w:r>
    </w:p>
    <w:p w14:paraId="2074BE1A" w14:textId="77777777" w:rsidR="00EB3C92" w:rsidRDefault="00EB3C9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074BE1B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PRAVILNIK O RAD</w:t>
      </w:r>
      <w:r>
        <w:rPr>
          <w:rFonts w:ascii="Times New Roman" w:hAnsi="Times New Roman"/>
          <w:b/>
          <w:sz w:val="24"/>
          <w:szCs w:val="24"/>
        </w:rPr>
        <w:t>U ŠKOLSKE KNJIŽNICE XV. GIMNAZIJE</w:t>
      </w:r>
    </w:p>
    <w:p w14:paraId="2074BE1C" w14:textId="77777777" w:rsidR="00EB3C92" w:rsidRDefault="00EB3C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74BE1D" w14:textId="77777777" w:rsidR="00EB3C92" w:rsidRDefault="000D78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OPĆE ODREDBE</w:t>
      </w:r>
    </w:p>
    <w:p w14:paraId="2074BE1E" w14:textId="77777777" w:rsidR="00EB3C92" w:rsidRDefault="00EB3C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074BE1F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2074BE20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Pravilnikom o radu školske knjižnice XV. gimnazije (dalje: Pravilnik) uređuje se radno vrijeme knjižnice, posudba knjižnične građe, korištenje građe u prostoru knjižnice te postupak u slučaju </w:t>
      </w:r>
      <w:r>
        <w:rPr>
          <w:rFonts w:ascii="Times New Roman" w:hAnsi="Times New Roman"/>
          <w:sz w:val="24"/>
          <w:szCs w:val="24"/>
        </w:rPr>
        <w:t>oštećenja, uništenja ili gubitka posuđene knjižnične građe.</w:t>
      </w:r>
    </w:p>
    <w:p w14:paraId="2074BE21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22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Izrazi koji se koriste u ovome propisu, a imaju rodno značenje odnose se jednako na muški i ženski rod.</w:t>
      </w:r>
    </w:p>
    <w:p w14:paraId="2074BE23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24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2074BE25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Odredbi ovoga Pravilnika dužni su se pridržavati knjižničari i korisnici.</w:t>
      </w:r>
    </w:p>
    <w:p w14:paraId="2074BE26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27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pravilnu primjenu ovoga Pravilnika odgovorni su ravnatelj i knjižničar.</w:t>
      </w:r>
    </w:p>
    <w:p w14:paraId="2074BE28" w14:textId="77777777" w:rsidR="00EB3C92" w:rsidRDefault="00EB3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74BE29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2074BE2A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Djelatnost školske knjižnice ostvaruje se kao:</w:t>
      </w:r>
    </w:p>
    <w:p w14:paraId="2074BE2B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neposredna odgojno-obrazovna djelatnost;</w:t>
      </w:r>
    </w:p>
    <w:p w14:paraId="2074BE2C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stručna knjižnična djelatnost;</w:t>
      </w:r>
    </w:p>
    <w:p w14:paraId="2074BE2D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kulturna i javna djelatnost.</w:t>
      </w:r>
    </w:p>
    <w:p w14:paraId="2074BE2E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2F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4.</w:t>
      </w:r>
    </w:p>
    <w:p w14:paraId="2074BE30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Neposred</w:t>
      </w:r>
      <w:r>
        <w:rPr>
          <w:rFonts w:ascii="Times New Roman" w:hAnsi="Times New Roman"/>
          <w:sz w:val="24"/>
          <w:szCs w:val="24"/>
        </w:rPr>
        <w:t>na odgojno-obrazovna djelatnost školske knjižnice iz članka 2., stavka 1, alineje 1. obuhvaća rad s učenicima, suradnju s nastavnicima i stručnim suradnicima te pripremanje, planiranje i programiranje odgojno-obrazovnog rada.</w:t>
      </w:r>
    </w:p>
    <w:p w14:paraId="2074BE31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32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5.</w:t>
      </w:r>
    </w:p>
    <w:p w14:paraId="2074BE33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Stručna knjižnična </w:t>
      </w:r>
      <w:r>
        <w:rPr>
          <w:rFonts w:ascii="Times New Roman" w:hAnsi="Times New Roman"/>
          <w:sz w:val="24"/>
          <w:szCs w:val="24"/>
        </w:rPr>
        <w:t xml:space="preserve">djelatnost u školskoj knjižnici iz članka 2., stavka 1, alineje 2. obuhvaća organizaciju i vođenje rada u knjižnici i čitaonici, nabavu knjižne i </w:t>
      </w:r>
      <w:proofErr w:type="spellStart"/>
      <w:r>
        <w:rPr>
          <w:rFonts w:ascii="Times New Roman" w:hAnsi="Times New Roman"/>
          <w:sz w:val="24"/>
          <w:szCs w:val="24"/>
        </w:rPr>
        <w:t>neknjižne</w:t>
      </w:r>
      <w:proofErr w:type="spellEnd"/>
      <w:r>
        <w:rPr>
          <w:rFonts w:ascii="Times New Roman" w:hAnsi="Times New Roman"/>
          <w:sz w:val="24"/>
          <w:szCs w:val="24"/>
        </w:rPr>
        <w:t xml:space="preserve"> građe, izgradnju fonda, inventarizaciju, signiranje, klasifikaciju i katalogizaciju, predmetnu obrad</w:t>
      </w:r>
      <w:r>
        <w:rPr>
          <w:rFonts w:ascii="Times New Roman" w:hAnsi="Times New Roman"/>
          <w:sz w:val="24"/>
          <w:szCs w:val="24"/>
        </w:rPr>
        <w:t>u, otpis i reviziju, izradu potrebnih informacijskih pomagala, praćenje i evidenciju knjižničnog fonda, statističke pokazatelje o upotrebi knjižničnog fonda, sustavno izvješćivanje učenika te nastavnika i stručnih suradnika o novim knjigama i sadržajima st</w:t>
      </w:r>
      <w:r>
        <w:rPr>
          <w:rFonts w:ascii="Times New Roman" w:hAnsi="Times New Roman"/>
          <w:sz w:val="24"/>
          <w:szCs w:val="24"/>
        </w:rPr>
        <w:t>ručnih časopisa i razmjena informacijskih materijala, usmene i pisane prikaze pojedinih knjiga, časopisa i novina, izradu popisa literature i bibliografskih podataka za pojedine nastavne predmete, izradu popisa literature koja promiče kulturnu baštinu i da</w:t>
      </w:r>
      <w:r>
        <w:rPr>
          <w:rFonts w:ascii="Times New Roman" w:hAnsi="Times New Roman"/>
          <w:sz w:val="24"/>
          <w:szCs w:val="24"/>
        </w:rPr>
        <w:t>je temelj za razumijevanje različitih kultura i zaštitu knjižnične građe.</w:t>
      </w:r>
    </w:p>
    <w:p w14:paraId="2074BE34" w14:textId="77777777" w:rsidR="00EB3C92" w:rsidRDefault="00EB3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74BE35" w14:textId="77777777" w:rsidR="00EB3C92" w:rsidRDefault="00EB3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74BE36" w14:textId="77777777" w:rsidR="00EB3C92" w:rsidRDefault="00EB3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74BE37" w14:textId="77777777" w:rsidR="00EB3C92" w:rsidRDefault="00EB3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74BE38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6.</w:t>
      </w:r>
    </w:p>
    <w:p w14:paraId="2074BE39" w14:textId="77777777" w:rsidR="00EB3C92" w:rsidRDefault="000D7879">
      <w:pPr>
        <w:pStyle w:val="NormalWeb"/>
        <w:spacing w:before="0" w:after="0"/>
        <w:jc w:val="both"/>
      </w:pPr>
      <w:r>
        <w:rPr>
          <w:color w:val="000000"/>
        </w:rPr>
        <w:t>Kulturna i javna djelatnost školske knjižnice</w:t>
      </w:r>
      <w:r>
        <w:t xml:space="preserve"> iz članka 2., stavka 1, alineje 3. o</w:t>
      </w:r>
      <w:r>
        <w:rPr>
          <w:color w:val="000000"/>
        </w:rPr>
        <w:t>buhvaća</w:t>
      </w:r>
      <w:r>
        <w:rPr>
          <w:b/>
          <w:bCs/>
          <w:color w:val="000000"/>
        </w:rPr>
        <w:t> </w:t>
      </w:r>
      <w:r>
        <w:rPr>
          <w:color w:val="000000"/>
        </w:rPr>
        <w:t>organizaciju, pripremu i provedbu kulturnih sadržaja kao što su književne i fi</w:t>
      </w:r>
      <w:r>
        <w:rPr>
          <w:color w:val="000000"/>
        </w:rPr>
        <w:t xml:space="preserve">lmske tribine, natjecanja u znanju, književni susreti, predstavljanje knjiga, tematske izložbe, filmske projekcije i </w:t>
      </w:r>
      <w:proofErr w:type="spellStart"/>
      <w:r>
        <w:rPr>
          <w:color w:val="000000"/>
        </w:rPr>
        <w:t>videoprojekcije</w:t>
      </w:r>
      <w:proofErr w:type="spellEnd"/>
      <w:r>
        <w:rPr>
          <w:color w:val="000000"/>
        </w:rPr>
        <w:t xml:space="preserve"> te</w:t>
      </w:r>
      <w:r>
        <w:rPr>
          <w:b/>
          <w:bCs/>
          <w:color w:val="000000"/>
        </w:rPr>
        <w:t> </w:t>
      </w:r>
      <w:r>
        <w:rPr>
          <w:color w:val="000000"/>
        </w:rPr>
        <w:t>suradnju s kulturnim ustanovama koje organiziraju rad s djecom i mladeži (amaterska kazališta, pjevački zborovi, narodne</w:t>
      </w:r>
      <w:r>
        <w:rPr>
          <w:color w:val="000000"/>
        </w:rPr>
        <w:t xml:space="preserve"> knjižnice i dr.).</w:t>
      </w:r>
    </w:p>
    <w:p w14:paraId="2074BE3A" w14:textId="77777777" w:rsidR="00EB3C92" w:rsidRDefault="00EB3C92">
      <w:pPr>
        <w:pStyle w:val="NormalWeb"/>
        <w:spacing w:before="0" w:after="0"/>
        <w:jc w:val="both"/>
        <w:rPr>
          <w:color w:val="000000"/>
        </w:rPr>
      </w:pPr>
    </w:p>
    <w:p w14:paraId="2074BE3B" w14:textId="77777777" w:rsidR="00EB3C92" w:rsidRDefault="00EB3C92">
      <w:pPr>
        <w:pStyle w:val="NormalWeb"/>
        <w:spacing w:before="0" w:after="0"/>
        <w:jc w:val="both"/>
        <w:rPr>
          <w:color w:val="000000"/>
        </w:rPr>
      </w:pPr>
    </w:p>
    <w:p w14:paraId="2074BE3C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7.</w:t>
      </w:r>
    </w:p>
    <w:p w14:paraId="2074BE3D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Zadaće školske knjižnice su promicanje i unapređivanje svih oblika odgojno-obrazovnog procesa, stvaranje uvjeta za učenje, mogućnost prilagodbe prema različitim oblicima učenja i očekivanjima sudionika u procesu učenja, pomoć</w:t>
      </w:r>
      <w:r>
        <w:rPr>
          <w:rFonts w:ascii="Times New Roman" w:hAnsi="Times New Roman"/>
          <w:sz w:val="24"/>
          <w:szCs w:val="24"/>
        </w:rPr>
        <w:t xml:space="preserve"> učenicima u učenju, poticanje istraživačkog duha i osobnog prosuđivanja, poticanje odgoja za demokraciju, razvijanje svijesti o vrijednostima nacionalne kulture, posebno jezika, umjetnosti i znanosti te vrijednosti multikulturalnosti, stvaranje uvjeta za </w:t>
      </w:r>
      <w:r>
        <w:rPr>
          <w:rFonts w:ascii="Times New Roman" w:hAnsi="Times New Roman"/>
          <w:sz w:val="24"/>
          <w:szCs w:val="24"/>
        </w:rPr>
        <w:t>interdisciplinarni pristup nastavi i poticanje duhovnog ozračja škole.</w:t>
      </w:r>
    </w:p>
    <w:p w14:paraId="2074BE3E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3F" w14:textId="77777777" w:rsidR="00EB3C92" w:rsidRDefault="000D78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VRIJEME ŠKOLSKE KNJIŽNICE</w:t>
      </w:r>
    </w:p>
    <w:p w14:paraId="2074BE40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41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8.</w:t>
      </w:r>
    </w:p>
    <w:p w14:paraId="2074BE42" w14:textId="77777777" w:rsidR="00EB3C92" w:rsidRDefault="000D787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Radno vrijeme školske knjižnice za korisnike je od ponedjeljka do petka od 7:45 do 15:00 sati.</w:t>
      </w:r>
    </w:p>
    <w:p w14:paraId="2074BE43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44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Radno vrijeme knjižnice obvezno se ističe na </w:t>
      </w:r>
      <w:r>
        <w:rPr>
          <w:rFonts w:ascii="Times New Roman" w:hAnsi="Times New Roman"/>
          <w:sz w:val="24"/>
          <w:szCs w:val="24"/>
        </w:rPr>
        <w:t>ulaznim vratima knjižnice.</w:t>
      </w:r>
    </w:p>
    <w:p w14:paraId="2074BE45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46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slučaju potrebe, knjižničar u dogovoru s ravnateljem može privremeno promijeniti radno vrijeme knjižnice o čemu je dužan pravovremeno istaknuti obavijest na ulaznim vratima knjižnice i oglasnoj ploči škole (dalje: škola).</w:t>
      </w:r>
    </w:p>
    <w:p w14:paraId="2074BE47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48" w14:textId="77777777" w:rsidR="00EB3C92" w:rsidRDefault="000D78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</w:t>
      </w:r>
      <w:r>
        <w:rPr>
          <w:rFonts w:ascii="Times New Roman" w:hAnsi="Times New Roman"/>
          <w:sz w:val="24"/>
          <w:szCs w:val="24"/>
        </w:rPr>
        <w:t>IŠTENJE KNJIŽNIČNE GRAĐE</w:t>
      </w:r>
    </w:p>
    <w:p w14:paraId="2074BE49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074BE4A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9.</w:t>
      </w:r>
    </w:p>
    <w:p w14:paraId="2074BE4B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Knjižničnu građu imaju pravo koristiti učenici, radnici i vanjski suradnici škole (dalje: korisnici).</w:t>
      </w:r>
    </w:p>
    <w:p w14:paraId="2074BE4C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4D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trajanja radnog vremena školske knjižnice korisnici mogu boraviti u prostorijama školske knjižnice.</w:t>
      </w:r>
    </w:p>
    <w:p w14:paraId="2074BE4E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4F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Prilikom </w:t>
      </w:r>
      <w:r>
        <w:rPr>
          <w:rFonts w:ascii="Times New Roman" w:hAnsi="Times New Roman"/>
          <w:sz w:val="24"/>
          <w:szCs w:val="24"/>
        </w:rPr>
        <w:t>boravka u prostorima školske knjižnice te korištenja IKT opreme u knjižnici korisnici su dužni pridržavati se odredbi Pravilnika o kućnom redu XV. gimnazije, Odluke o prihvatljivom korištenju računalnih resursa XV. gimnazije te uputa knjižničara.</w:t>
      </w:r>
    </w:p>
    <w:p w14:paraId="2074BE50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51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Korisnik</w:t>
      </w:r>
      <w:r>
        <w:rPr>
          <w:rFonts w:ascii="Times New Roman" w:hAnsi="Times New Roman"/>
          <w:sz w:val="24"/>
          <w:szCs w:val="24"/>
        </w:rPr>
        <w:t>a koji narušava kućni red, ne postupa u skladu s pravilima o korištenju računalnih resursa, odnosno uputama knjižničara, knjižničar može udaljiti iz prostorija knjižnice.</w:t>
      </w:r>
    </w:p>
    <w:p w14:paraId="2074BE52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53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10.</w:t>
      </w:r>
    </w:p>
    <w:p w14:paraId="2074BE54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Knjižnica je dužna svim korisnicima pružati usluge pod jednakim uvjetima.</w:t>
      </w:r>
    </w:p>
    <w:p w14:paraId="2074BE55" w14:textId="77777777" w:rsidR="00EB3C92" w:rsidRDefault="00EB3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74BE56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11.</w:t>
      </w:r>
    </w:p>
    <w:p w14:paraId="2074BE57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sve korisnike članstvo u školskoj knjižnici je besplatno.</w:t>
      </w:r>
    </w:p>
    <w:p w14:paraId="2074BE58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59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Članstvo učenika u školskoj knjižnici istječe prestankom statusa redovitog učenika škole.</w:t>
      </w:r>
    </w:p>
    <w:p w14:paraId="2074BE5A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5B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Članstvo radnika odnosno vanjskog suradnika škole istječe prestankom radnog, odnosno </w:t>
      </w:r>
      <w:r>
        <w:rPr>
          <w:rFonts w:ascii="Times New Roman" w:hAnsi="Times New Roman"/>
          <w:sz w:val="24"/>
          <w:szCs w:val="24"/>
        </w:rPr>
        <w:t>drugog ugovornog odnosa sa školom.</w:t>
      </w:r>
    </w:p>
    <w:p w14:paraId="2074BE5C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5D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5E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12.</w:t>
      </w:r>
    </w:p>
    <w:p w14:paraId="2074BE5F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Knjižničar može korisnicima izdati odgovarajuću člansku iskaznicu.</w:t>
      </w:r>
    </w:p>
    <w:p w14:paraId="2074BE60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61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Korisnici kojima je izdana članska iskaznica dužni su izvijestiti knjižničara o svakoj promjeni osobnih podataka potrebnih za izdavanje iska</w:t>
      </w:r>
      <w:r>
        <w:rPr>
          <w:rFonts w:ascii="Times New Roman" w:hAnsi="Times New Roman"/>
          <w:sz w:val="24"/>
          <w:szCs w:val="24"/>
        </w:rPr>
        <w:t>znice.</w:t>
      </w:r>
    </w:p>
    <w:p w14:paraId="2074BE62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63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slučaju gubitka ili uništenja iskaznice, nova iskaznica se izdaje o trošku korisnika u visini iznosa po odluci Školskog odbora na prijedlog knjižničara za svaku školsku godinu.</w:t>
      </w:r>
    </w:p>
    <w:p w14:paraId="2074BE64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65" w14:textId="77777777" w:rsidR="00EB3C92" w:rsidRDefault="000D78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POSUDBA KNJIŽNIČNE GRAĐE</w:t>
      </w:r>
    </w:p>
    <w:p w14:paraId="2074BE66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67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13.</w:t>
      </w:r>
    </w:p>
    <w:p w14:paraId="2074BE68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Knjižničnu građu korisnicima na</w:t>
      </w:r>
      <w:r>
        <w:rPr>
          <w:rFonts w:ascii="Times New Roman" w:hAnsi="Times New Roman"/>
          <w:sz w:val="24"/>
          <w:szCs w:val="24"/>
        </w:rPr>
        <w:t xml:space="preserve"> posudbu daje knjižničar.</w:t>
      </w:r>
    </w:p>
    <w:p w14:paraId="2074BE69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6A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 posuđivanja knjižnične građe korisnik treba građu temeljito pregledati te u slučaju bilo kakvih nedostataka ili oštećenja odmah upozoriti knjižničara, jer u protivnom rizik odgovornosti za naknadu štete utvrđene prilikom</w:t>
      </w:r>
      <w:r>
        <w:rPr>
          <w:rFonts w:ascii="Times New Roman" w:hAnsi="Times New Roman"/>
          <w:sz w:val="24"/>
          <w:szCs w:val="24"/>
        </w:rPr>
        <w:t xml:space="preserve"> povrata građe snosi korisnik.</w:t>
      </w:r>
    </w:p>
    <w:p w14:paraId="2074BE6B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6C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14.</w:t>
      </w:r>
    </w:p>
    <w:p w14:paraId="2074BE6D" w14:textId="77777777" w:rsidR="00EB3C92" w:rsidRDefault="000D787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Sva knjižnična građa može se koristiti u prostorima knjižnice.</w:t>
      </w:r>
    </w:p>
    <w:p w14:paraId="2074BE6E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6F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korištenje izvan prostora knjižnice korisnici mogu posuditi:</w:t>
      </w:r>
    </w:p>
    <w:p w14:paraId="2074BE70" w14:textId="77777777" w:rsidR="00EB3C92" w:rsidRDefault="000D78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odjednom 2 (dvije) knjige školske lektire i 1 (jednu) knjigu iz ostalog fonda na </w:t>
      </w:r>
      <w:r>
        <w:rPr>
          <w:rFonts w:ascii="Times New Roman" w:hAnsi="Times New Roman"/>
          <w:sz w:val="24"/>
          <w:szCs w:val="24"/>
        </w:rPr>
        <w:t>vrijeme do 21 (dvadeset i jednoga) dana;</w:t>
      </w:r>
    </w:p>
    <w:p w14:paraId="2074BE71" w14:textId="77777777" w:rsidR="00EB3C92" w:rsidRDefault="000D787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odjednom 3 (tri) broja časopisa na vrijeme do 10 (deset) dana.</w:t>
      </w:r>
    </w:p>
    <w:p w14:paraId="2074BE72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73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15.</w:t>
      </w:r>
    </w:p>
    <w:p w14:paraId="2074BE74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Izvan prostorija knjižnice nije moguće koristiti jedinice referentne zbirke (enciklopedije, rječnike, leksikone, atlase i dr.), osim kada se</w:t>
      </w:r>
      <w:r>
        <w:rPr>
          <w:rFonts w:ascii="Times New Roman" w:hAnsi="Times New Roman"/>
          <w:sz w:val="24"/>
          <w:szCs w:val="24"/>
        </w:rPr>
        <w:t xml:space="preserve"> radi o razrednoj posudbi prema zahtjevu nastavnika ili stručnog suradnika.</w:t>
      </w:r>
    </w:p>
    <w:p w14:paraId="2074BE75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76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16.</w:t>
      </w:r>
    </w:p>
    <w:p w14:paraId="2074BE77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je potražnja za nekom knjižničnom građom povećana, knjižničar je ovlašten prilikom posudbe skratiti korisniku vrijeme korištenja određeno člankom 13., stavkom 2.</w:t>
      </w:r>
    </w:p>
    <w:p w14:paraId="2074BE78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79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visno o procjeni stanja fonda, napose za vrijeme zimskog, proljetnog i ljetnog odmora učenika te godišnjih odmora te u drugim opravdanim razlozima, na zahtjev korisnika moguće je produženje roka posudbe o čemu samostalno odlučuje knjižničar.</w:t>
      </w:r>
    </w:p>
    <w:p w14:paraId="2074BE7A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7B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17.</w:t>
      </w:r>
    </w:p>
    <w:p w14:paraId="2074BE7C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z w:val="24"/>
          <w:szCs w:val="24"/>
        </w:rPr>
        <w:t>risnici su dužni građu posuđenu za korištenje izvan prostora knjižnice pravovremeno vratiti.</w:t>
      </w:r>
    </w:p>
    <w:p w14:paraId="2074BE7D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7E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Korisnik koji pravovremeno ne vrati posuđenu građu dužan je platiti </w:t>
      </w:r>
      <w:proofErr w:type="spellStart"/>
      <w:r>
        <w:rPr>
          <w:rFonts w:ascii="Times New Roman" w:hAnsi="Times New Roman"/>
          <w:sz w:val="24"/>
          <w:szCs w:val="24"/>
        </w:rPr>
        <w:t>zakasninu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074BE7F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80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Visinu </w:t>
      </w:r>
      <w:proofErr w:type="spellStart"/>
      <w:r>
        <w:rPr>
          <w:rFonts w:ascii="Times New Roman" w:hAnsi="Times New Roman"/>
          <w:sz w:val="24"/>
          <w:szCs w:val="24"/>
        </w:rPr>
        <w:t>zakasnine</w:t>
      </w:r>
      <w:proofErr w:type="spellEnd"/>
      <w:r>
        <w:rPr>
          <w:rFonts w:ascii="Times New Roman" w:hAnsi="Times New Roman"/>
          <w:sz w:val="24"/>
          <w:szCs w:val="24"/>
        </w:rPr>
        <w:t xml:space="preserve"> po danu i posuđenoj jedinici građe određuje odlukom Školski odbor</w:t>
      </w:r>
      <w:r>
        <w:rPr>
          <w:rFonts w:ascii="Times New Roman" w:hAnsi="Times New Roman"/>
          <w:sz w:val="24"/>
          <w:szCs w:val="24"/>
        </w:rPr>
        <w:t xml:space="preserve"> na prijedlog knjižničara za svaku školsku godinu.</w:t>
      </w:r>
    </w:p>
    <w:p w14:paraId="2074BE81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82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 prestanka statusa redovitog učenika odnosno prestanka radnog ili drugog ugovornog odnosa sa školom, korisnik je dužan vratiti svu posuđenu knjižničnu građu i člansku iskaznicu.</w:t>
      </w:r>
    </w:p>
    <w:p w14:paraId="2074BE83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84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18.</w:t>
      </w:r>
    </w:p>
    <w:p w14:paraId="2074BE85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Drugim</w:t>
      </w:r>
      <w:r>
        <w:rPr>
          <w:rFonts w:ascii="Times New Roman" w:hAnsi="Times New Roman"/>
          <w:sz w:val="24"/>
          <w:szCs w:val="24"/>
        </w:rPr>
        <w:t xml:space="preserve"> samostalnim knjižnicama ili knjižnicama u sastavu školska knjižnica može posuđivati knjižničnu građu samo na temelju dogovora ili ugovora o </w:t>
      </w:r>
      <w:proofErr w:type="spellStart"/>
      <w:r>
        <w:rPr>
          <w:rFonts w:ascii="Times New Roman" w:hAnsi="Times New Roman"/>
          <w:sz w:val="24"/>
          <w:szCs w:val="24"/>
        </w:rPr>
        <w:t>međuknjižničnoj</w:t>
      </w:r>
      <w:proofErr w:type="spellEnd"/>
      <w:r>
        <w:rPr>
          <w:rFonts w:ascii="Times New Roman" w:hAnsi="Times New Roman"/>
          <w:sz w:val="24"/>
          <w:szCs w:val="24"/>
        </w:rPr>
        <w:t xml:space="preserve"> posudbi.</w:t>
      </w:r>
    </w:p>
    <w:p w14:paraId="2074BE86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87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88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89" w14:textId="77777777" w:rsidR="00EB3C92" w:rsidRDefault="000D78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POSTUPAK U SLUČAJU OŠTEĆENJA, UNIŠTENJA ILI GUBITKA POSUĐENE KNJIŽNIČNE GRAĐE</w:t>
      </w:r>
    </w:p>
    <w:p w14:paraId="2074BE8A" w14:textId="77777777" w:rsidR="00EB3C92" w:rsidRDefault="00EB3C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74BE8B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19.</w:t>
      </w:r>
    </w:p>
    <w:p w14:paraId="2074BE8C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Korisnici ne smiju trgati, šarati ili izrezivati dijelove građe, prljati ih ili na druge načine oštećivati i uništavati građu te su ih dužni čuvati od svakog drugog oštećenja.</w:t>
      </w:r>
    </w:p>
    <w:p w14:paraId="2074BE8D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8E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Korisnik koji izgubi, ošteti ili uništi knjižničnu građu, odgovoran je za š</w:t>
      </w:r>
      <w:r>
        <w:rPr>
          <w:rFonts w:ascii="Times New Roman" w:hAnsi="Times New Roman"/>
          <w:sz w:val="24"/>
          <w:szCs w:val="24"/>
        </w:rPr>
        <w:t>tetu.</w:t>
      </w:r>
    </w:p>
    <w:p w14:paraId="2074BE8F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90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Korisnik koji izgubi, ošteti ili uništi knjižničnu građu, dužan je nabaviti istovrsni primjerak izgubljene, oštećene ili uništene građe i vratiti ga knjižnici.</w:t>
      </w:r>
    </w:p>
    <w:p w14:paraId="2074BE91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92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nije moguće postupiti kako je predviđeno u prethodnom članku, korisnik je dužan škol</w:t>
      </w:r>
      <w:r>
        <w:rPr>
          <w:rFonts w:ascii="Times New Roman" w:hAnsi="Times New Roman"/>
          <w:sz w:val="24"/>
          <w:szCs w:val="24"/>
        </w:rPr>
        <w:t>i isplatiti odgovarajući iznos novca na ime naknade štete za što korisniku škola izdaje račun.</w:t>
      </w:r>
    </w:p>
    <w:p w14:paraId="2074BE93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94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postupke utvrđivanja i naknade štete primjenjuju se odredbe Zakona o obveznim odnosima.</w:t>
      </w:r>
    </w:p>
    <w:p w14:paraId="2074BE95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96" w14:textId="77777777" w:rsidR="00EB3C92" w:rsidRDefault="000D78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PRIJELAZNE I ZAVRŠNE ODREDBE</w:t>
      </w:r>
    </w:p>
    <w:p w14:paraId="2074BE97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98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20.</w:t>
      </w:r>
    </w:p>
    <w:p w14:paraId="2074BE99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Ovaj Pravilnik objavljuje </w:t>
      </w:r>
      <w:r>
        <w:rPr>
          <w:rFonts w:ascii="Times New Roman" w:hAnsi="Times New Roman"/>
          <w:sz w:val="24"/>
          <w:szCs w:val="24"/>
        </w:rPr>
        <w:t>se na mrežnoj stranici škole te na vidljivom mjestu u prostorima knjižnice.</w:t>
      </w:r>
    </w:p>
    <w:p w14:paraId="2074BE9A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9B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Razrednici su dužni s odredbama ovoga Pravilnika na početku nastavne godine upoznati učenike i njihove roditelje.</w:t>
      </w:r>
    </w:p>
    <w:p w14:paraId="2074BE9C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9D" w14:textId="77777777" w:rsidR="00EB3C92" w:rsidRDefault="000D78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21.</w:t>
      </w:r>
    </w:p>
    <w:p w14:paraId="2074BE9E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Pravilnik stupa na snagu osmog dana od dana obja</w:t>
      </w:r>
      <w:r>
        <w:rPr>
          <w:rFonts w:ascii="Times New Roman" w:hAnsi="Times New Roman"/>
          <w:sz w:val="24"/>
          <w:szCs w:val="24"/>
        </w:rPr>
        <w:t>ve na oglasnoj ploči škole.</w:t>
      </w:r>
    </w:p>
    <w:p w14:paraId="2074BE9F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A0" w14:textId="77777777" w:rsidR="00EB3C92" w:rsidRDefault="000D78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Danom stupanja na snagu prestaju vrijediti odredbe Pravilnika o radu školske knjižnice, KLASA: 012-03/10-06, URBROJ: 251-94/10-5 od 4. studenoga 2010. godine.</w:t>
      </w:r>
    </w:p>
    <w:p w14:paraId="2074BEA1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A2" w14:textId="77777777" w:rsidR="00EB3C92" w:rsidRDefault="00EB3C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74BEA3" w14:textId="77777777" w:rsidR="00EB3C92" w:rsidRDefault="000D78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ŠKOLSKOG ODBORA</w:t>
      </w:r>
    </w:p>
    <w:p w14:paraId="2074BEA4" w14:textId="77777777" w:rsidR="00EB3C92" w:rsidRDefault="000D7879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Marina Bilić, dipl. ing.</w:t>
      </w:r>
    </w:p>
    <w:p w14:paraId="2074BEA5" w14:textId="77777777" w:rsidR="00EB3C92" w:rsidRDefault="00EB3C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74BEA6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A7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A8" w14:textId="77777777" w:rsidR="00EB3C92" w:rsidRDefault="00EB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BEA9" w14:textId="77777777" w:rsidR="00EB3C92" w:rsidRDefault="000D787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Ovaj </w:t>
      </w:r>
      <w:r>
        <w:rPr>
          <w:rFonts w:ascii="Times New Roman" w:hAnsi="Times New Roman"/>
          <w:sz w:val="24"/>
          <w:szCs w:val="24"/>
          <w:lang w:eastAsia="zh-CN"/>
        </w:rPr>
        <w:t>Pravilnik donesen je dana 11. prosinca 2017. godine, objavljen na oglasnoj ploči dana 13. prosinca 2017. godine, a stupa na snagu dana 21. prosinca 2017. godine.</w:t>
      </w:r>
    </w:p>
    <w:p w14:paraId="2074BEAA" w14:textId="77777777" w:rsidR="00EB3C92" w:rsidRDefault="00EB3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74BEAB" w14:textId="77777777" w:rsidR="00EB3C92" w:rsidRDefault="00EB3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74BEAC" w14:textId="77777777" w:rsidR="00EB3C92" w:rsidRDefault="000D7879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RAVNATELJICA</w:t>
      </w:r>
    </w:p>
    <w:p w14:paraId="2074BEAD" w14:textId="77777777" w:rsidR="00EB3C92" w:rsidRDefault="000D7879">
      <w:pPr>
        <w:spacing w:after="0" w:line="240" w:lineRule="auto"/>
        <w:ind w:left="4248" w:firstLine="708"/>
      </w:pPr>
      <w:r>
        <w:rPr>
          <w:rFonts w:ascii="Times New Roman" w:hAnsi="Times New Roman"/>
          <w:sz w:val="24"/>
          <w:szCs w:val="24"/>
        </w:rPr>
        <w:t>Ljiljana Crnković, prof.</w:t>
      </w:r>
    </w:p>
    <w:sectPr w:rsidR="00EB3C92">
      <w:footerReference w:type="default" r:id="rId12"/>
      <w:pgSz w:w="11906" w:h="16838"/>
      <w:pgMar w:top="0" w:right="1417" w:bottom="567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4BE1A" w14:textId="77777777" w:rsidR="00000000" w:rsidRDefault="000D7879">
      <w:pPr>
        <w:spacing w:after="0" w:line="240" w:lineRule="auto"/>
      </w:pPr>
      <w:r>
        <w:separator/>
      </w:r>
    </w:p>
  </w:endnote>
  <w:endnote w:type="continuationSeparator" w:id="0">
    <w:p w14:paraId="2074BE1C" w14:textId="77777777" w:rsidR="00000000" w:rsidRDefault="000D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4BE1E" w14:textId="77777777" w:rsidR="005A729F" w:rsidRDefault="000D7879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074BE1F" w14:textId="77777777" w:rsidR="005A729F" w:rsidRDefault="000D7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4BE16" w14:textId="77777777" w:rsidR="00000000" w:rsidRDefault="000D78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74BE18" w14:textId="77777777" w:rsidR="00000000" w:rsidRDefault="000D7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05E7"/>
    <w:multiLevelType w:val="multilevel"/>
    <w:tmpl w:val="233637F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1AE4E8C"/>
    <w:multiLevelType w:val="multilevel"/>
    <w:tmpl w:val="2B98E0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3C92"/>
    <w:rsid w:val="000D7879"/>
    <w:rsid w:val="00EB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BE12"/>
  <w15:docId w15:val="{3A10639C-11A0-4013-AE51-731145B1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BB6EE72EB344D94036CA13C875FA4" ma:contentTypeVersion="15" ma:contentTypeDescription="Stvaranje novog dokumenta." ma:contentTypeScope="" ma:versionID="8d56d624fa3f321b7973ca867ab7c5f2">
  <xsd:schema xmlns:xsd="http://www.w3.org/2001/XMLSchema" xmlns:xs="http://www.w3.org/2001/XMLSchema" xmlns:p="http://schemas.microsoft.com/office/2006/metadata/properties" xmlns:ns3="dca18350-ba64-4a63-885e-c867f46a5475" xmlns:ns4="e63f7203-675c-42d8-97de-749724be3d9b" targetNamespace="http://schemas.microsoft.com/office/2006/metadata/properties" ma:root="true" ma:fieldsID="7fc9410da762829dc18f9f482fb37d3b" ns3:_="" ns4:_="">
    <xsd:import namespace="dca18350-ba64-4a63-885e-c867f46a5475"/>
    <xsd:import namespace="e63f7203-675c-42d8-97de-749724be3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18350-ba64-4a63-885e-c867f46a5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f7203-675c-42d8-97de-749724be3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a18350-ba64-4a63-885e-c867f46a5475" xsi:nil="true"/>
  </documentManagement>
</p:properties>
</file>

<file path=customXml/itemProps1.xml><?xml version="1.0" encoding="utf-8"?>
<ds:datastoreItem xmlns:ds="http://schemas.openxmlformats.org/officeDocument/2006/customXml" ds:itemID="{14BDAAAF-3DCE-4F65-B5F2-A8549C12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18350-ba64-4a63-885e-c867f46a5475"/>
    <ds:schemaRef ds:uri="e63f7203-675c-42d8-97de-749724be3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178D2-EC4F-4C58-845F-CC0D9FE86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2B3F1-1EF7-485E-B3E4-19E418C4816D}">
  <ds:schemaRefs>
    <ds:schemaRef ds:uri="e63f7203-675c-42d8-97de-749724be3d9b"/>
    <ds:schemaRef ds:uri="dca18350-ba64-4a63-885e-c867f46a5475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Šimić</dc:creator>
  <dc:description/>
  <cp:lastModifiedBy>Antonio Matošević</cp:lastModifiedBy>
  <cp:revision>2</cp:revision>
  <dcterms:created xsi:type="dcterms:W3CDTF">2023-03-07T12:29:00Z</dcterms:created>
  <dcterms:modified xsi:type="dcterms:W3CDTF">2023-03-07T12:29:00Z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0x01010077FBB6EE72EB344D94036CA13C875FA4</vt:lpwstr>
  </property>
</Properties>
</file>