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5103"/>
        <w:gridCol w:w="2268"/>
      </w:tblGrid>
      <w:tr w:rsidR="00675769" w14:paraId="5988E100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8E0FA" w14:textId="77777777" w:rsidR="00675769" w:rsidRDefault="0045121E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  <w:sz w:val="36"/>
                <w:szCs w:val="36"/>
                <w:lang w:val="hr-HR" w:eastAsia="hr-HR"/>
              </w:rPr>
              <w:drawing>
                <wp:anchor distT="0" distB="0" distL="114300" distR="114300" simplePos="0" relativeHeight="251672576" behindDoc="0" locked="0" layoutInCell="1" allowOverlap="1" wp14:anchorId="5988E0FA" wp14:editId="5988E0FB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209553</wp:posOffset>
                  </wp:positionV>
                  <wp:extent cx="1187448" cy="1187448"/>
                  <wp:effectExtent l="0" t="0" r="0" b="0"/>
                  <wp:wrapSquare wrapText="bothSides"/>
                  <wp:docPr id="1" name="Picture 6" descr="C:\Users\ljcrnkovic\AppData\Local\Microsoft\Windows Live Mail\WLMDSS.tmp\WLM1D11.tmp\MIOC_ispegl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48" cy="1187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8E0FB" w14:textId="77777777" w:rsidR="00675769" w:rsidRDefault="0045121E">
            <w:pPr>
              <w:spacing w:after="0"/>
              <w:jc w:val="center"/>
              <w:rPr>
                <w:rFonts w:ascii="Microsoft New Tai Lue" w:eastAsia="Arial Unicode MS" w:hAnsi="Microsoft New Tai Lue" w:cs="Microsoft New Tai Lue"/>
                <w:sz w:val="26"/>
                <w:szCs w:val="26"/>
              </w:rPr>
            </w:pPr>
            <w:proofErr w:type="spellStart"/>
            <w:r>
              <w:rPr>
                <w:rFonts w:ascii="Microsoft New Tai Lue" w:eastAsia="Arial Unicode MS" w:hAnsi="Microsoft New Tai Lue" w:cs="Microsoft New Tai Lue"/>
                <w:sz w:val="26"/>
                <w:szCs w:val="26"/>
              </w:rPr>
              <w:t>Republika</w:t>
            </w:r>
            <w:proofErr w:type="spellEnd"/>
            <w:r>
              <w:rPr>
                <w:rFonts w:ascii="Microsoft New Tai Lue" w:eastAsia="Arial Unicode MS" w:hAnsi="Microsoft New Tai Lue" w:cs="Microsoft New Tai Lue"/>
                <w:sz w:val="26"/>
                <w:szCs w:val="26"/>
              </w:rPr>
              <w:t xml:space="preserve"> Hrvatska</w:t>
            </w:r>
          </w:p>
          <w:p w14:paraId="5988E0FC" w14:textId="77777777" w:rsidR="00675769" w:rsidRDefault="0045121E">
            <w:pPr>
              <w:spacing w:after="0"/>
              <w:jc w:val="center"/>
              <w:rPr>
                <w:rFonts w:ascii="Microsoft New Tai Lue" w:eastAsia="Arial Unicode MS" w:hAnsi="Microsoft New Tai Lue" w:cs="Microsoft New Tai Lue"/>
                <w:b/>
                <w:sz w:val="36"/>
                <w:szCs w:val="36"/>
              </w:rPr>
            </w:pPr>
            <w:r>
              <w:rPr>
                <w:rFonts w:ascii="Microsoft New Tai Lue" w:eastAsia="Arial Unicode MS" w:hAnsi="Microsoft New Tai Lue" w:cs="Microsoft New Tai Lue"/>
                <w:b/>
                <w:sz w:val="36"/>
                <w:szCs w:val="36"/>
              </w:rPr>
              <w:t>XV. gimnazija</w:t>
            </w:r>
          </w:p>
          <w:p w14:paraId="5988E0FD" w14:textId="77777777" w:rsidR="00675769" w:rsidRDefault="0045121E">
            <w:pPr>
              <w:spacing w:after="0"/>
              <w:jc w:val="center"/>
              <w:rPr>
                <w:rFonts w:ascii="Microsoft New Tai Lue" w:eastAsia="Arial Unicode MS" w:hAnsi="Microsoft New Tai Lue" w:cs="Microsoft New Tai Lue"/>
                <w:sz w:val="28"/>
                <w:szCs w:val="28"/>
              </w:rPr>
            </w:pPr>
            <w:r>
              <w:rPr>
                <w:rFonts w:ascii="Microsoft New Tai Lue" w:eastAsia="Arial Unicode MS" w:hAnsi="Microsoft New Tai Lue" w:cs="Microsoft New Tai Lue"/>
                <w:sz w:val="28"/>
                <w:szCs w:val="28"/>
              </w:rPr>
              <w:t>IB World School</w:t>
            </w:r>
          </w:p>
          <w:p w14:paraId="5988E0FE" w14:textId="77777777" w:rsidR="00675769" w:rsidRDefault="0045121E">
            <w:pPr>
              <w:spacing w:after="0"/>
              <w:jc w:val="center"/>
            </w:pPr>
            <w:r>
              <w:rPr>
                <w:rFonts w:ascii="Microsoft New Tai Lue" w:eastAsia="Arial Unicode MS" w:hAnsi="Microsoft New Tai Lue" w:cs="Microsoft New Tai Lue"/>
                <w:sz w:val="24"/>
                <w:szCs w:val="24"/>
              </w:rPr>
              <w:t xml:space="preserve">Zagreb, </w:t>
            </w:r>
            <w:proofErr w:type="spellStart"/>
            <w:r>
              <w:rPr>
                <w:rFonts w:ascii="Microsoft New Tai Lue" w:eastAsia="Arial Unicode MS" w:hAnsi="Microsoft New Tai Lue" w:cs="Microsoft New Tai Lue"/>
                <w:sz w:val="24"/>
                <w:szCs w:val="24"/>
              </w:rPr>
              <w:t>Jordanovac</w:t>
            </w:r>
            <w:proofErr w:type="spellEnd"/>
            <w:r>
              <w:rPr>
                <w:rFonts w:ascii="Microsoft New Tai Lue" w:eastAsia="Arial Unicode MS" w:hAnsi="Microsoft New Tai Lue" w:cs="Microsoft New Tai Lue"/>
                <w:sz w:val="24"/>
                <w:szCs w:val="24"/>
              </w:rPr>
              <w:t xml:space="preserve"> 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8E0FF" w14:textId="77777777" w:rsidR="00675769" w:rsidRDefault="0045121E">
            <w:pPr>
              <w:spacing w:after="0" w:line="240" w:lineRule="auto"/>
              <w:jc w:val="center"/>
            </w:pPr>
            <w:r>
              <w:rPr>
                <w:noProof/>
                <w:sz w:val="36"/>
                <w:szCs w:val="36"/>
                <w:lang w:val="hr-HR" w:eastAsia="hr-HR"/>
              </w:rPr>
              <w:drawing>
                <wp:anchor distT="0" distB="0" distL="114300" distR="114300" simplePos="0" relativeHeight="251673600" behindDoc="0" locked="0" layoutInCell="1" allowOverlap="1" wp14:anchorId="5988E0FC" wp14:editId="5988E0FD">
                  <wp:simplePos x="0" y="0"/>
                  <wp:positionH relativeFrom="column">
                    <wp:posOffset>184151</wp:posOffset>
                  </wp:positionH>
                  <wp:positionV relativeFrom="paragraph">
                    <wp:posOffset>329568</wp:posOffset>
                  </wp:positionV>
                  <wp:extent cx="1152528" cy="1123953"/>
                  <wp:effectExtent l="0" t="0" r="9522" b="0"/>
                  <wp:wrapSquare wrapText="bothSides"/>
                  <wp:docPr id="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8" cy="1123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88E101" w14:textId="77777777" w:rsidR="00675769" w:rsidRDefault="00675769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5988E102" w14:textId="77777777" w:rsidR="00675769" w:rsidRDefault="0045121E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ŠKOLSKI ODBOR</w:t>
      </w:r>
    </w:p>
    <w:p w14:paraId="5988E103" w14:textId="77777777" w:rsidR="00675769" w:rsidRDefault="00675769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5988E104" w14:textId="77777777" w:rsidR="00675769" w:rsidRDefault="00675769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5988E105" w14:textId="77777777" w:rsidR="00675769" w:rsidRDefault="0045121E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KLASA: 007-04/22-01/34</w:t>
      </w:r>
    </w:p>
    <w:p w14:paraId="5988E106" w14:textId="77777777" w:rsidR="00675769" w:rsidRDefault="0045121E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URBROJ: 251-94-08-22-3</w:t>
      </w:r>
    </w:p>
    <w:p w14:paraId="5988E107" w14:textId="77777777" w:rsidR="00675769" w:rsidRDefault="0045121E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Zagreb, 25. </w:t>
      </w:r>
      <w:proofErr w:type="spellStart"/>
      <w:r>
        <w:rPr>
          <w:rFonts w:ascii="Times New Roman" w:eastAsia="Times New Roman" w:hAnsi="Times New Roman"/>
          <w:b/>
        </w:rPr>
        <w:t>listopada</w:t>
      </w:r>
      <w:proofErr w:type="spellEnd"/>
      <w:r>
        <w:rPr>
          <w:rFonts w:ascii="Times New Roman" w:eastAsia="Times New Roman" w:hAnsi="Times New Roman"/>
          <w:b/>
        </w:rPr>
        <w:t xml:space="preserve"> 2022.</w:t>
      </w:r>
    </w:p>
    <w:p w14:paraId="5988E108" w14:textId="77777777" w:rsidR="00675769" w:rsidRDefault="00675769">
      <w:pPr>
        <w:pStyle w:val="xmsonormal"/>
        <w:ind w:left="720"/>
        <w:jc w:val="both"/>
        <w:rPr>
          <w:rFonts w:ascii="Times New Roman" w:eastAsia="Times New Roman" w:hAnsi="Times New Roman" w:cs="Times New Roman"/>
          <w:bCs/>
        </w:rPr>
      </w:pPr>
    </w:p>
    <w:p w14:paraId="5988E109" w14:textId="77777777" w:rsidR="00675769" w:rsidRDefault="0045121E">
      <w:pPr>
        <w:pStyle w:val="xmsonormal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Na temelju </w:t>
      </w:r>
      <w:r>
        <w:rPr>
          <w:rFonts w:ascii="Times New Roman" w:eastAsia="Times New Roman" w:hAnsi="Times New Roman" w:cs="Times New Roman"/>
          <w:bCs/>
        </w:rPr>
        <w:t xml:space="preserve">odredbe članka 171. Statuta XV. gimnazije, KLASA: 012-03/19-01/02, URBROJ: 251-94-08-19-1 od 18. ožujka 2019., KLASA: 012-03/20-01/01, URBROJ: 251-94-08-20-4 od 29. travnja 2020., Školski odbor XV. gimnazije daje </w:t>
      </w:r>
    </w:p>
    <w:p w14:paraId="5988E10A" w14:textId="77777777" w:rsidR="00675769" w:rsidRDefault="00675769">
      <w:pPr>
        <w:pStyle w:val="xmsonormal"/>
        <w:jc w:val="both"/>
        <w:rPr>
          <w:rFonts w:ascii="Times New Roman" w:eastAsia="Times New Roman" w:hAnsi="Times New Roman" w:cs="Times New Roman"/>
          <w:bCs/>
        </w:rPr>
      </w:pPr>
    </w:p>
    <w:p w14:paraId="5988E10B" w14:textId="77777777" w:rsidR="00675769" w:rsidRDefault="00675769">
      <w:pPr>
        <w:pStyle w:val="xmsonormal"/>
        <w:jc w:val="both"/>
        <w:rPr>
          <w:rFonts w:ascii="Times New Roman" w:eastAsia="Times New Roman" w:hAnsi="Times New Roman" w:cs="Times New Roman"/>
          <w:bCs/>
        </w:rPr>
      </w:pPr>
    </w:p>
    <w:p w14:paraId="5988E10C" w14:textId="77777777" w:rsidR="00675769" w:rsidRDefault="0045121E">
      <w:pPr>
        <w:pStyle w:val="xmsonormal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 U T E N T I Č N O   T U M A Č E NJ E</w:t>
      </w:r>
    </w:p>
    <w:p w14:paraId="5988E10D" w14:textId="77777777" w:rsidR="00675769" w:rsidRDefault="0045121E">
      <w:pPr>
        <w:pStyle w:val="xmsonormal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</w:rPr>
        <w:t>TATUTA XV. GIMNAZIJE</w:t>
      </w:r>
    </w:p>
    <w:p w14:paraId="5988E10E" w14:textId="77777777" w:rsidR="00675769" w:rsidRDefault="00675769">
      <w:pPr>
        <w:pStyle w:val="xmsonormal"/>
        <w:jc w:val="center"/>
        <w:rPr>
          <w:rFonts w:ascii="Times New Roman" w:eastAsia="Times New Roman" w:hAnsi="Times New Roman" w:cs="Times New Roman"/>
          <w:b/>
          <w:bCs/>
        </w:rPr>
      </w:pPr>
    </w:p>
    <w:p w14:paraId="5988E10F" w14:textId="77777777" w:rsidR="00675769" w:rsidRDefault="00675769">
      <w:pPr>
        <w:pStyle w:val="xmsonormal"/>
        <w:jc w:val="center"/>
        <w:rPr>
          <w:rFonts w:ascii="Times New Roman" w:eastAsia="Times New Roman" w:hAnsi="Times New Roman" w:cs="Times New Roman"/>
          <w:b/>
          <w:bCs/>
        </w:rPr>
      </w:pPr>
    </w:p>
    <w:p w14:paraId="5988E110" w14:textId="77777777" w:rsidR="00675769" w:rsidRDefault="0045121E">
      <w:pPr>
        <w:pStyle w:val="xmsonormal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Riječ „dijete“ u odredbi članka 53., stavka 1., alineje 8. Statuta XV. gimnazije i riječ „učenik“ u odredbi članka 54., stavka 2. Statuta XV. gimnazije imaju se tumačiti na način da se odnose na jedno ili više djece, odnosno učenika,</w:t>
      </w:r>
      <w:r>
        <w:rPr>
          <w:rFonts w:ascii="Times New Roman" w:eastAsia="Times New Roman" w:hAnsi="Times New Roman" w:cs="Times New Roman"/>
          <w:bCs/>
        </w:rPr>
        <w:t xml:space="preserve"> koje član Školskog odbora iz reda roditelja ima, a koji su redovni učenici XV. gimnazije.</w:t>
      </w:r>
    </w:p>
    <w:p w14:paraId="5988E111" w14:textId="77777777" w:rsidR="00675769" w:rsidRDefault="00675769">
      <w:pPr>
        <w:pStyle w:val="xmsonormal"/>
        <w:jc w:val="both"/>
        <w:rPr>
          <w:rFonts w:ascii="Times New Roman" w:eastAsia="Times New Roman" w:hAnsi="Times New Roman" w:cs="Times New Roman"/>
          <w:bCs/>
        </w:rPr>
      </w:pPr>
    </w:p>
    <w:p w14:paraId="5988E112" w14:textId="77777777" w:rsidR="00675769" w:rsidRDefault="00675769">
      <w:pPr>
        <w:pStyle w:val="xmsonormal"/>
        <w:jc w:val="both"/>
        <w:rPr>
          <w:rFonts w:ascii="Times New Roman" w:eastAsia="Times New Roman" w:hAnsi="Times New Roman" w:cs="Times New Roman"/>
          <w:bCs/>
        </w:rPr>
      </w:pPr>
    </w:p>
    <w:p w14:paraId="5988E113" w14:textId="77777777" w:rsidR="00675769" w:rsidRDefault="00675769">
      <w:pPr>
        <w:pStyle w:val="xmsonormal"/>
        <w:jc w:val="both"/>
        <w:rPr>
          <w:rFonts w:ascii="Times New Roman" w:eastAsia="Times New Roman" w:hAnsi="Times New Roman" w:cs="Times New Roman"/>
          <w:bCs/>
        </w:rPr>
      </w:pPr>
    </w:p>
    <w:p w14:paraId="5988E114" w14:textId="77777777" w:rsidR="00675769" w:rsidRDefault="00675769">
      <w:pPr>
        <w:spacing w:after="0" w:line="240" w:lineRule="auto"/>
        <w:ind w:left="5670" w:right="22"/>
        <w:rPr>
          <w:rFonts w:ascii="Times New Roman" w:hAnsi="Times New Roman"/>
          <w:bCs/>
        </w:rPr>
      </w:pPr>
    </w:p>
    <w:p w14:paraId="5988E115" w14:textId="77777777" w:rsidR="00675769" w:rsidRDefault="0045121E">
      <w:pPr>
        <w:spacing w:after="0" w:line="240" w:lineRule="auto"/>
        <w:ind w:left="5670" w:right="2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PREDSJEDNIK ŠKOLSKOG</w:t>
      </w:r>
    </w:p>
    <w:p w14:paraId="5988E116" w14:textId="77777777" w:rsidR="00675769" w:rsidRDefault="0045121E">
      <w:pPr>
        <w:spacing w:after="0" w:line="240" w:lineRule="auto"/>
        <w:ind w:left="5670" w:right="2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ODBORA</w:t>
      </w:r>
    </w:p>
    <w:p w14:paraId="5988E117" w14:textId="77777777" w:rsidR="00675769" w:rsidRDefault="00675769">
      <w:pPr>
        <w:spacing w:after="0" w:line="240" w:lineRule="auto"/>
        <w:ind w:left="5670" w:right="22"/>
        <w:rPr>
          <w:rFonts w:ascii="Times New Roman" w:hAnsi="Times New Roman"/>
          <w:bCs/>
        </w:rPr>
      </w:pPr>
    </w:p>
    <w:p w14:paraId="5988E118" w14:textId="77777777" w:rsidR="00675769" w:rsidRDefault="00675769">
      <w:pPr>
        <w:spacing w:after="0" w:line="240" w:lineRule="auto"/>
        <w:ind w:left="5670" w:right="22"/>
        <w:rPr>
          <w:rFonts w:ascii="Times New Roman" w:hAnsi="Times New Roman"/>
          <w:bCs/>
        </w:rPr>
      </w:pPr>
    </w:p>
    <w:p w14:paraId="5988E119" w14:textId="77777777" w:rsidR="00675769" w:rsidRDefault="00675769">
      <w:pPr>
        <w:spacing w:after="0" w:line="240" w:lineRule="auto"/>
        <w:ind w:left="5670" w:right="22"/>
        <w:rPr>
          <w:rFonts w:ascii="Times New Roman" w:hAnsi="Times New Roman"/>
          <w:bCs/>
        </w:rPr>
      </w:pPr>
    </w:p>
    <w:p w14:paraId="5988E11A" w14:textId="77777777" w:rsidR="00675769" w:rsidRDefault="0045121E">
      <w:pPr>
        <w:spacing w:after="0" w:line="240" w:lineRule="auto"/>
        <w:ind w:left="5670" w:right="2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</w:t>
      </w:r>
    </w:p>
    <w:p w14:paraId="5988E11B" w14:textId="77777777" w:rsidR="00675769" w:rsidRDefault="0045121E">
      <w:pPr>
        <w:spacing w:after="0" w:line="240" w:lineRule="auto"/>
        <w:ind w:left="5670" w:right="2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Krešimir Gracin, prof. </w:t>
      </w:r>
      <w:proofErr w:type="spellStart"/>
      <w:r>
        <w:rPr>
          <w:rFonts w:ascii="Times New Roman" w:hAnsi="Times New Roman"/>
          <w:bCs/>
        </w:rPr>
        <w:t>savjetnik</w:t>
      </w:r>
      <w:proofErr w:type="spellEnd"/>
    </w:p>
    <w:p w14:paraId="5988E11C" w14:textId="77777777" w:rsidR="00675769" w:rsidRDefault="00675769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5988E11D" w14:textId="77777777" w:rsidR="00675769" w:rsidRDefault="00675769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5988E11E" w14:textId="77777777" w:rsidR="00675769" w:rsidRDefault="00675769">
      <w:pPr>
        <w:spacing w:after="0" w:line="240" w:lineRule="auto"/>
        <w:ind w:left="567"/>
        <w:jc w:val="both"/>
        <w:rPr>
          <w:rFonts w:ascii="Times New Roman" w:hAnsi="Times New Roman"/>
          <w:bCs/>
        </w:rPr>
      </w:pPr>
    </w:p>
    <w:sectPr w:rsidR="00675769">
      <w:footerReference w:type="default" r:id="rId11"/>
      <w:pgSz w:w="11906" w:h="16838"/>
      <w:pgMar w:top="284" w:right="1134" w:bottom="567" w:left="1134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8E102" w14:textId="77777777" w:rsidR="00000000" w:rsidRDefault="0045121E">
      <w:pPr>
        <w:spacing w:after="0" w:line="240" w:lineRule="auto"/>
      </w:pPr>
      <w:r>
        <w:separator/>
      </w:r>
    </w:p>
  </w:endnote>
  <w:endnote w:type="continuationSeparator" w:id="0">
    <w:p w14:paraId="5988E104" w14:textId="77777777" w:rsidR="00000000" w:rsidRDefault="0045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8E106" w14:textId="77777777" w:rsidR="00D45EB6" w:rsidRDefault="0045121E"/>
  <w:p w14:paraId="5988E107" w14:textId="77777777" w:rsidR="00D45EB6" w:rsidRDefault="0045121E">
    <w:pPr>
      <w:pStyle w:val="FooterEven"/>
      <w:jc w:val="center"/>
    </w:pPr>
    <w:r>
      <w:rPr>
        <w:rFonts w:ascii="Microsoft New Tai Lue" w:hAnsi="Microsoft New Tai Lue" w:cs="Microsoft New Tai Lue"/>
        <w:color w:val="auto"/>
        <w:lang w:val="hr-HR"/>
      </w:rPr>
      <w:t>OIB: 24358183010, MB: 3237575, HPB IBAN HR0923900011100020837, PBZ IBAN HR7523400091100224871 Tel: (+3851) 2302255, Faks: (+3851) 2321564, e-mai</w:t>
    </w:r>
    <w:r>
      <w:rPr>
        <w:rFonts w:ascii="Microsoft New Tai Lue" w:hAnsi="Microsoft New Tai Lue" w:cs="Microsoft New Tai Lue"/>
        <w:color w:val="auto"/>
        <w:lang w:val="hr-HR"/>
      </w:rPr>
      <w:t xml:space="preserve">l: </w:t>
    </w:r>
    <w:hyperlink r:id="rId1" w:history="1">
      <w:r>
        <w:rPr>
          <w:rStyle w:val="Hyperlink"/>
          <w:rFonts w:ascii="Microsoft New Tai Lue" w:hAnsi="Microsoft New Tai Lue" w:cs="Microsoft New Tai Lue"/>
          <w:color w:val="auto"/>
          <w:lang w:val="hr-HR"/>
        </w:rPr>
        <w:t>tajnistvo@mioc.hr</w:t>
      </w:r>
    </w:hyperlink>
    <w:r>
      <w:rPr>
        <w:rFonts w:ascii="Microsoft New Tai Lue" w:hAnsi="Microsoft New Tai Lue" w:cs="Microsoft New Tai Lue"/>
        <w:color w:val="auto"/>
        <w:lang w:val="hr-HR"/>
      </w:rPr>
      <w:t>, web: www.mioc.hr</w:t>
    </w:r>
  </w:p>
  <w:p w14:paraId="5988E108" w14:textId="77777777" w:rsidR="00D45EB6" w:rsidRDefault="0045121E">
    <w:pPr>
      <w:pStyle w:val="FooterEven"/>
      <w:rPr>
        <w:lang w:val="hr-HR"/>
      </w:rPr>
    </w:pPr>
  </w:p>
  <w:p w14:paraId="5988E109" w14:textId="77777777" w:rsidR="00D45EB6" w:rsidRDefault="0045121E">
    <w:pPr>
      <w:pStyle w:val="FooterEv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8E0FE" w14:textId="77777777" w:rsidR="00000000" w:rsidRDefault="0045121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88E100" w14:textId="77777777" w:rsidR="00000000" w:rsidRDefault="00451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75769"/>
    <w:rsid w:val="0045121E"/>
    <w:rsid w:val="0067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E0FA"/>
  <w15:docId w15:val="{3A10639C-11A0-4013-AE51-731145B1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en-GB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en-GB"/>
    </w:rPr>
  </w:style>
  <w:style w:type="paragraph" w:customStyle="1" w:styleId="FooterEven">
    <w:name w:val="Footer Even"/>
    <w:basedOn w:val="Normal"/>
    <w:pPr>
      <w:pBdr>
        <w:top w:val="single" w:sz="4" w:space="1" w:color="4F81BD"/>
      </w:pBdr>
      <w:spacing w:after="180" w:line="264" w:lineRule="auto"/>
    </w:pPr>
    <w:rPr>
      <w:color w:val="1F497D"/>
      <w:sz w:val="20"/>
      <w:szCs w:val="20"/>
      <w:lang w:val="en-US" w:eastAsia="ja-JP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xmsonormal">
    <w:name w:val="x_msonormal"/>
    <w:basedOn w:val="Normal"/>
    <w:pPr>
      <w:spacing w:after="0" w:line="240" w:lineRule="auto"/>
    </w:pPr>
    <w:rPr>
      <w:rFonts w:cs="Calibri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jnistvo@mioc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FBB6EE72EB344D94036CA13C875FA4" ma:contentTypeVersion="15" ma:contentTypeDescription="Stvaranje novog dokumenta." ma:contentTypeScope="" ma:versionID="8d56d624fa3f321b7973ca867ab7c5f2">
  <xsd:schema xmlns:xsd="http://www.w3.org/2001/XMLSchema" xmlns:xs="http://www.w3.org/2001/XMLSchema" xmlns:p="http://schemas.microsoft.com/office/2006/metadata/properties" xmlns:ns3="dca18350-ba64-4a63-885e-c867f46a5475" xmlns:ns4="e63f7203-675c-42d8-97de-749724be3d9b" targetNamespace="http://schemas.microsoft.com/office/2006/metadata/properties" ma:root="true" ma:fieldsID="7fc9410da762829dc18f9f482fb37d3b" ns3:_="" ns4:_="">
    <xsd:import namespace="dca18350-ba64-4a63-885e-c867f46a5475"/>
    <xsd:import namespace="e63f7203-675c-42d8-97de-749724be3d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18350-ba64-4a63-885e-c867f46a5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f7203-675c-42d8-97de-749724be3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a18350-ba64-4a63-885e-c867f46a5475" xsi:nil="true"/>
  </documentManagement>
</p:properties>
</file>

<file path=customXml/itemProps1.xml><?xml version="1.0" encoding="utf-8"?>
<ds:datastoreItem xmlns:ds="http://schemas.openxmlformats.org/officeDocument/2006/customXml" ds:itemID="{10422E15-E8AD-41B4-BA46-CDBF91B3C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18350-ba64-4a63-885e-c867f46a5475"/>
    <ds:schemaRef ds:uri="e63f7203-675c-42d8-97de-749724be3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7D4A6-156B-42F5-8E06-2CB932826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8E3E1-0011-4E8F-BC5A-523B4691744F}">
  <ds:schemaRefs>
    <ds:schemaRef ds:uri="http://purl.org/dc/elements/1.1/"/>
    <ds:schemaRef ds:uri="e63f7203-675c-42d8-97de-749724be3d9b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ca18350-ba64-4a63-885e-c867f46a54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Matošević</dc:creator>
  <cp:lastModifiedBy>Antonio Matošević</cp:lastModifiedBy>
  <cp:revision>2</cp:revision>
  <cp:lastPrinted>2023-01-27T07:21:00Z</cp:lastPrinted>
  <dcterms:created xsi:type="dcterms:W3CDTF">2023-03-07T12:28:00Z</dcterms:created>
  <dcterms:modified xsi:type="dcterms:W3CDTF">2023-03-07T12:28:00Z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0x01010077FBB6EE72EB344D94036CA13C875FA4</vt:lpwstr>
  </property>
</Properties>
</file>