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53E1" w:rsidRDefault="000966DD">
      <w:pPr>
        <w:jc w:val="center"/>
        <w:rPr>
          <w:rFonts w:ascii="Calibri" w:eastAsia="Calibri" w:hAnsi="Calibri" w:cs="Calibri"/>
          <w:b/>
        </w:rPr>
      </w:pPr>
      <w:r w:rsidRPr="002953E1">
        <w:rPr>
          <w:noProof/>
        </w:rPr>
        <w:drawing>
          <wp:inline distT="0" distB="0" distL="114300" distR="114300">
            <wp:extent cx="1137285" cy="104394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043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953E1">
        <w:rPr>
          <w:noProof/>
        </w:rPr>
        <w:drawing>
          <wp:inline distT="0" distB="0" distL="114300" distR="114300">
            <wp:extent cx="1046480" cy="1046480"/>
            <wp:effectExtent l="0" t="0" r="0" b="0"/>
            <wp:docPr id="2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1046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53E1" w:rsidRPr="002953E1" w:rsidRDefault="002953E1">
      <w:pPr>
        <w:jc w:val="center"/>
        <w:rPr>
          <w:rFonts w:ascii="Calibri" w:eastAsia="Calibri" w:hAnsi="Calibri" w:cs="Calibri"/>
          <w:b/>
        </w:rPr>
      </w:pPr>
    </w:p>
    <w:p w:rsidR="006C7466" w:rsidRPr="002953E1" w:rsidRDefault="000966DD">
      <w:pPr>
        <w:jc w:val="center"/>
      </w:pPr>
      <w:r w:rsidRPr="002953E1">
        <w:rPr>
          <w:rFonts w:ascii="Calibri" w:eastAsia="Calibri" w:hAnsi="Calibri" w:cs="Calibri"/>
        </w:rPr>
        <w:t>XV. GIMNAZIJA</w:t>
      </w:r>
    </w:p>
    <w:p w:rsidR="006C7466" w:rsidRPr="002953E1" w:rsidRDefault="000966DD">
      <w:pPr>
        <w:spacing w:line="276" w:lineRule="auto"/>
        <w:jc w:val="center"/>
      </w:pPr>
      <w:r w:rsidRPr="002953E1">
        <w:rPr>
          <w:rFonts w:ascii="Calibri" w:eastAsia="Calibri" w:hAnsi="Calibri" w:cs="Calibri"/>
        </w:rPr>
        <w:t xml:space="preserve">International </w:t>
      </w:r>
      <w:proofErr w:type="spellStart"/>
      <w:r w:rsidRPr="002953E1">
        <w:rPr>
          <w:rFonts w:ascii="Calibri" w:eastAsia="Calibri" w:hAnsi="Calibri" w:cs="Calibri"/>
        </w:rPr>
        <w:t>Baccalaureate</w:t>
      </w:r>
      <w:proofErr w:type="spellEnd"/>
      <w:r w:rsidRPr="002953E1">
        <w:rPr>
          <w:rFonts w:ascii="Calibri" w:eastAsia="Calibri" w:hAnsi="Calibri" w:cs="Calibri"/>
        </w:rPr>
        <w:t xml:space="preserve"> Department</w:t>
      </w:r>
    </w:p>
    <w:p w:rsidR="006C7466" w:rsidRPr="002953E1" w:rsidRDefault="000966DD">
      <w:pPr>
        <w:spacing w:line="276" w:lineRule="auto"/>
        <w:jc w:val="center"/>
      </w:pPr>
      <w:proofErr w:type="spellStart"/>
      <w:r w:rsidRPr="002953E1">
        <w:rPr>
          <w:rFonts w:ascii="Calibri" w:eastAsia="Calibri" w:hAnsi="Calibri" w:cs="Calibri"/>
        </w:rPr>
        <w:t>Middle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Years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Programme</w:t>
      </w:r>
      <w:proofErr w:type="spellEnd"/>
    </w:p>
    <w:p w:rsidR="006C7466" w:rsidRPr="002953E1" w:rsidRDefault="006C7466">
      <w:pPr>
        <w:jc w:val="center"/>
        <w:rPr>
          <w:sz w:val="28"/>
        </w:rPr>
      </w:pPr>
    </w:p>
    <w:p w:rsidR="006C7466" w:rsidRPr="002953E1" w:rsidRDefault="000966DD">
      <w:pPr>
        <w:jc w:val="center"/>
        <w:rPr>
          <w:sz w:val="28"/>
        </w:rPr>
      </w:pPr>
      <w:r w:rsidRPr="002953E1">
        <w:rPr>
          <w:rFonts w:ascii="Calibri" w:eastAsia="Calibri" w:hAnsi="Calibri" w:cs="Calibri"/>
          <w:b/>
          <w:sz w:val="28"/>
        </w:rPr>
        <w:t>MUSIC</w:t>
      </w:r>
    </w:p>
    <w:p w:rsidR="006C7466" w:rsidRPr="002953E1" w:rsidRDefault="000966DD">
      <w:pPr>
        <w:jc w:val="center"/>
        <w:rPr>
          <w:sz w:val="28"/>
        </w:rPr>
      </w:pPr>
      <w:proofErr w:type="spellStart"/>
      <w:r w:rsidRPr="002953E1">
        <w:rPr>
          <w:rFonts w:ascii="Calibri" w:eastAsia="Calibri" w:hAnsi="Calibri" w:cs="Calibri"/>
          <w:b/>
          <w:sz w:val="28"/>
        </w:rPr>
        <w:t>Course</w:t>
      </w:r>
      <w:proofErr w:type="spellEnd"/>
      <w:r w:rsidRPr="002953E1"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 w:rsidRPr="002953E1">
        <w:rPr>
          <w:rFonts w:ascii="Calibri" w:eastAsia="Calibri" w:hAnsi="Calibri" w:cs="Calibri"/>
          <w:b/>
          <w:sz w:val="28"/>
        </w:rPr>
        <w:t>description</w:t>
      </w:r>
      <w:proofErr w:type="spellEnd"/>
      <w:r w:rsidRPr="002953E1">
        <w:rPr>
          <w:rFonts w:ascii="Calibri" w:eastAsia="Calibri" w:hAnsi="Calibri" w:cs="Calibri"/>
          <w:b/>
          <w:sz w:val="28"/>
        </w:rPr>
        <w:t xml:space="preserve"> 201</w:t>
      </w:r>
      <w:r w:rsidR="002953E1" w:rsidRPr="002953E1">
        <w:rPr>
          <w:rFonts w:ascii="Calibri" w:eastAsia="Calibri" w:hAnsi="Calibri" w:cs="Calibri"/>
          <w:b/>
          <w:sz w:val="28"/>
        </w:rPr>
        <w:t>9./2020.</w:t>
      </w:r>
    </w:p>
    <w:p w:rsidR="006C7466" w:rsidRPr="002953E1" w:rsidRDefault="006C7466">
      <w:pPr>
        <w:spacing w:line="276" w:lineRule="auto"/>
        <w:rPr>
          <w:sz w:val="28"/>
        </w:rPr>
      </w:pPr>
    </w:p>
    <w:p w:rsidR="006C7466" w:rsidRPr="002953E1" w:rsidRDefault="006C7466">
      <w:pPr>
        <w:spacing w:line="276" w:lineRule="auto"/>
        <w:jc w:val="center"/>
      </w:pPr>
    </w:p>
    <w:p w:rsidR="006C7466" w:rsidRPr="002953E1" w:rsidRDefault="006C7466">
      <w:pPr>
        <w:jc w:val="both"/>
      </w:pPr>
    </w:p>
    <w:p w:rsidR="006C7466" w:rsidRPr="00143C63" w:rsidRDefault="000966DD" w:rsidP="002953E1">
      <w:r w:rsidRPr="00143C63">
        <w:rPr>
          <w:rFonts w:ascii="Calibri" w:eastAsia="Calibri" w:hAnsi="Calibri" w:cs="Calibri"/>
          <w:b/>
        </w:rPr>
        <w:t>WHAT IS THE COURSE ABOUT?</w:t>
      </w:r>
    </w:p>
    <w:p w:rsidR="006C7466" w:rsidRPr="002953E1" w:rsidRDefault="000966DD">
      <w:pPr>
        <w:jc w:val="both"/>
      </w:pPr>
      <w:r w:rsidRPr="002953E1">
        <w:rPr>
          <w:rFonts w:ascii="Calibri" w:eastAsia="Calibri" w:hAnsi="Calibri" w:cs="Calibri"/>
        </w:rPr>
        <w:t xml:space="preserve">MYP Music </w:t>
      </w:r>
      <w:proofErr w:type="spellStart"/>
      <w:r w:rsidRPr="002953E1">
        <w:rPr>
          <w:rFonts w:ascii="Calibri" w:eastAsia="Calibri" w:hAnsi="Calibri" w:cs="Calibri"/>
        </w:rPr>
        <w:t>course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gives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students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access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musical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experiences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that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develop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their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thinking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skills</w:t>
      </w:r>
      <w:proofErr w:type="spellEnd"/>
      <w:r w:rsidRPr="002953E1">
        <w:rPr>
          <w:rFonts w:ascii="Calibri" w:eastAsia="Calibri" w:hAnsi="Calibri" w:cs="Calibri"/>
        </w:rPr>
        <w:t xml:space="preserve">, </w:t>
      </w:r>
      <w:proofErr w:type="spellStart"/>
      <w:r w:rsidRPr="002953E1">
        <w:rPr>
          <w:rFonts w:ascii="Calibri" w:eastAsia="Calibri" w:hAnsi="Calibri" w:cs="Calibri"/>
        </w:rPr>
        <w:t>communication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ability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relate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others</w:t>
      </w:r>
      <w:proofErr w:type="spellEnd"/>
      <w:r w:rsidRPr="002953E1">
        <w:rPr>
          <w:rFonts w:ascii="Calibri" w:eastAsia="Calibri" w:hAnsi="Calibri" w:cs="Calibri"/>
        </w:rPr>
        <w:t xml:space="preserve">. </w:t>
      </w:r>
      <w:proofErr w:type="spellStart"/>
      <w:r w:rsidRPr="002953E1">
        <w:rPr>
          <w:rFonts w:ascii="Calibri" w:eastAsia="Calibri" w:hAnsi="Calibri" w:cs="Calibri"/>
        </w:rPr>
        <w:t>Engagement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with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existing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emerging</w:t>
      </w:r>
      <w:proofErr w:type="spellEnd"/>
      <w:r w:rsidRPr="002953E1">
        <w:rPr>
          <w:rFonts w:ascii="Calibri" w:eastAsia="Calibri" w:hAnsi="Calibri" w:cs="Calibri"/>
        </w:rPr>
        <w:t xml:space="preserve"> music </w:t>
      </w:r>
      <w:proofErr w:type="spellStart"/>
      <w:r w:rsidRPr="002953E1">
        <w:rPr>
          <w:rFonts w:ascii="Calibri" w:eastAsia="Calibri" w:hAnsi="Calibri" w:cs="Calibri"/>
        </w:rPr>
        <w:t>from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local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community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from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around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world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allows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students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understand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significance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music to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cultures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world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develop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understanding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how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act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making</w:t>
      </w:r>
      <w:proofErr w:type="spellEnd"/>
      <w:r w:rsidRPr="002953E1">
        <w:rPr>
          <w:rFonts w:ascii="Calibri" w:eastAsia="Calibri" w:hAnsi="Calibri" w:cs="Calibri"/>
        </w:rPr>
        <w:t xml:space="preserve"> music </w:t>
      </w:r>
      <w:proofErr w:type="spellStart"/>
      <w:r w:rsidRPr="002953E1">
        <w:rPr>
          <w:rFonts w:ascii="Calibri" w:eastAsia="Calibri" w:hAnsi="Calibri" w:cs="Calibri"/>
        </w:rPr>
        <w:t>is</w:t>
      </w:r>
      <w:proofErr w:type="spellEnd"/>
      <w:r w:rsidRPr="002953E1">
        <w:rPr>
          <w:rFonts w:ascii="Calibri" w:eastAsia="Calibri" w:hAnsi="Calibri" w:cs="Calibri"/>
        </w:rPr>
        <w:t xml:space="preserve"> a </w:t>
      </w:r>
      <w:proofErr w:type="spellStart"/>
      <w:r w:rsidRPr="002953E1">
        <w:rPr>
          <w:rFonts w:ascii="Calibri" w:eastAsia="Calibri" w:hAnsi="Calibri" w:cs="Calibri"/>
        </w:rPr>
        <w:t>significant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universal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aspect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human </w:t>
      </w:r>
      <w:proofErr w:type="spellStart"/>
      <w:r w:rsidRPr="002953E1">
        <w:rPr>
          <w:rFonts w:ascii="Calibri" w:eastAsia="Calibri" w:hAnsi="Calibri" w:cs="Calibri"/>
        </w:rPr>
        <w:t>expression</w:t>
      </w:r>
      <w:proofErr w:type="spellEnd"/>
      <w:r w:rsidRPr="002953E1">
        <w:rPr>
          <w:rFonts w:ascii="Calibri" w:eastAsia="Calibri" w:hAnsi="Calibri" w:cs="Calibri"/>
        </w:rPr>
        <w:t xml:space="preserve">. </w:t>
      </w:r>
      <w:proofErr w:type="spellStart"/>
      <w:r w:rsidRPr="002953E1">
        <w:rPr>
          <w:rFonts w:ascii="Calibri" w:eastAsia="Calibri" w:hAnsi="Calibri" w:cs="Calibri"/>
        </w:rPr>
        <w:t>Students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will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develop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musical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literacy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skills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by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using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creative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critical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analysis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</w:t>
      </w:r>
      <w:proofErr w:type="spellEnd"/>
      <w:r w:rsidRPr="002953E1">
        <w:rPr>
          <w:rFonts w:ascii="Calibri" w:eastAsia="Calibri" w:hAnsi="Calibri" w:cs="Calibri"/>
        </w:rPr>
        <w:t xml:space="preserve"> a </w:t>
      </w:r>
      <w:proofErr w:type="spellStart"/>
      <w:r w:rsidRPr="002953E1">
        <w:rPr>
          <w:rFonts w:ascii="Calibri" w:eastAsia="Calibri" w:hAnsi="Calibri" w:cs="Calibri"/>
        </w:rPr>
        <w:t>range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reflective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analytical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activities</w:t>
      </w:r>
      <w:proofErr w:type="spellEnd"/>
      <w:r w:rsidRPr="002953E1">
        <w:rPr>
          <w:rFonts w:ascii="Calibri" w:eastAsia="Calibri" w:hAnsi="Calibri" w:cs="Calibri"/>
        </w:rPr>
        <w:t xml:space="preserve">. </w:t>
      </w:r>
      <w:proofErr w:type="spellStart"/>
      <w:r w:rsidRPr="002953E1">
        <w:rPr>
          <w:rFonts w:ascii="Calibri" w:eastAsia="Calibri" w:hAnsi="Calibri" w:cs="Calibri"/>
        </w:rPr>
        <w:t>Students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will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develop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understanding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conventions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elements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music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safe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practices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related</w:t>
      </w:r>
      <w:proofErr w:type="spellEnd"/>
      <w:r w:rsidRPr="002953E1">
        <w:rPr>
          <w:rFonts w:ascii="Calibri" w:eastAsia="Calibri" w:hAnsi="Calibri" w:cs="Calibri"/>
        </w:rPr>
        <w:t xml:space="preserve"> to music,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will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develop</w:t>
      </w:r>
      <w:proofErr w:type="spellEnd"/>
      <w:r w:rsidRPr="002953E1">
        <w:rPr>
          <w:rFonts w:ascii="Calibri" w:eastAsia="Calibri" w:hAnsi="Calibri" w:cs="Calibri"/>
        </w:rPr>
        <w:t xml:space="preserve"> a </w:t>
      </w:r>
      <w:proofErr w:type="spellStart"/>
      <w:r w:rsidRPr="002953E1">
        <w:rPr>
          <w:rFonts w:ascii="Calibri" w:eastAsia="Calibri" w:hAnsi="Calibri" w:cs="Calibri"/>
        </w:rPr>
        <w:t>variety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skills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transferable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other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areas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their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life</w:t>
      </w:r>
      <w:proofErr w:type="spellEnd"/>
      <w:r w:rsidRPr="002953E1">
        <w:rPr>
          <w:rFonts w:ascii="Calibri" w:eastAsia="Calibri" w:hAnsi="Calibri" w:cs="Calibri"/>
        </w:rPr>
        <w:t>.</w:t>
      </w:r>
    </w:p>
    <w:p w:rsidR="006C7466" w:rsidRPr="002953E1" w:rsidRDefault="006C7466"/>
    <w:p w:rsidR="006C7466" w:rsidRPr="002953E1" w:rsidRDefault="006C7466">
      <w:pPr>
        <w:jc w:val="both"/>
      </w:pPr>
    </w:p>
    <w:p w:rsidR="006C7466" w:rsidRPr="00143C63" w:rsidRDefault="000966DD">
      <w:pPr>
        <w:jc w:val="both"/>
      </w:pPr>
      <w:r w:rsidRPr="00143C63">
        <w:rPr>
          <w:rFonts w:ascii="Calibri" w:eastAsia="Calibri" w:hAnsi="Calibri" w:cs="Calibri"/>
          <w:b/>
        </w:rPr>
        <w:t>AIMS AND OBJECTIVES OF STUDYING  MUSIC:</w:t>
      </w:r>
    </w:p>
    <w:p w:rsidR="006C7466" w:rsidRPr="002953E1" w:rsidRDefault="000966DD"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aims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studying</w:t>
      </w:r>
      <w:proofErr w:type="spellEnd"/>
      <w:r w:rsidRPr="002953E1">
        <w:rPr>
          <w:rFonts w:ascii="Calibri" w:eastAsia="Calibri" w:hAnsi="Calibri" w:cs="Calibri"/>
        </w:rPr>
        <w:t xml:space="preserve"> MYP Arts, </w:t>
      </w:r>
      <w:proofErr w:type="spellStart"/>
      <w:r w:rsidRPr="002953E1">
        <w:rPr>
          <w:rFonts w:ascii="Calibri" w:eastAsia="Calibri" w:hAnsi="Calibri" w:cs="Calibri"/>
        </w:rPr>
        <w:t>a</w:t>
      </w:r>
      <w:r w:rsidR="002953E1">
        <w:rPr>
          <w:rFonts w:ascii="Calibri" w:eastAsia="Calibri" w:hAnsi="Calibri" w:cs="Calibri"/>
        </w:rPr>
        <w:t>ccording</w:t>
      </w:r>
      <w:proofErr w:type="spellEnd"/>
      <w:r w:rsidR="002953E1">
        <w:rPr>
          <w:rFonts w:ascii="Calibri" w:eastAsia="Calibri" w:hAnsi="Calibri" w:cs="Calibri"/>
        </w:rPr>
        <w:t xml:space="preserve"> to </w:t>
      </w:r>
      <w:proofErr w:type="spellStart"/>
      <w:r w:rsidR="002953E1">
        <w:rPr>
          <w:rFonts w:ascii="Calibri" w:eastAsia="Calibri" w:hAnsi="Calibri" w:cs="Calibri"/>
        </w:rPr>
        <w:t>the</w:t>
      </w:r>
      <w:proofErr w:type="spellEnd"/>
      <w:r w:rsidR="002953E1">
        <w:rPr>
          <w:rFonts w:ascii="Calibri" w:eastAsia="Calibri" w:hAnsi="Calibri" w:cs="Calibri"/>
        </w:rPr>
        <w:t xml:space="preserve"> IB  Arts </w:t>
      </w:r>
      <w:proofErr w:type="spellStart"/>
      <w:r w:rsidR="002953E1">
        <w:rPr>
          <w:rFonts w:ascii="Calibri" w:eastAsia="Calibri" w:hAnsi="Calibri" w:cs="Calibri"/>
        </w:rPr>
        <w:t>guide</w:t>
      </w:r>
      <w:proofErr w:type="spellEnd"/>
      <w:r w:rsidR="002953E1">
        <w:rPr>
          <w:rFonts w:ascii="Calibri" w:eastAsia="Calibri" w:hAnsi="Calibri" w:cs="Calibri"/>
        </w:rPr>
        <w:t xml:space="preserve"> </w:t>
      </w:r>
      <w:r w:rsidRPr="002953E1">
        <w:rPr>
          <w:rFonts w:ascii="Calibri" w:eastAsia="Calibri" w:hAnsi="Calibri" w:cs="Calibri"/>
        </w:rPr>
        <w:t xml:space="preserve">, are to </w:t>
      </w:r>
      <w:proofErr w:type="spellStart"/>
      <w:r w:rsidRPr="002953E1">
        <w:rPr>
          <w:rFonts w:ascii="Calibri" w:eastAsia="Calibri" w:hAnsi="Calibri" w:cs="Calibri"/>
        </w:rPr>
        <w:t>encourage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enable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students</w:t>
      </w:r>
      <w:proofErr w:type="spellEnd"/>
      <w:r w:rsidRPr="002953E1">
        <w:rPr>
          <w:rFonts w:ascii="Calibri" w:eastAsia="Calibri" w:hAnsi="Calibri" w:cs="Calibri"/>
        </w:rPr>
        <w:t xml:space="preserve"> to:</w:t>
      </w:r>
    </w:p>
    <w:p w:rsidR="006C7466" w:rsidRPr="002953E1" w:rsidRDefault="006C7466"/>
    <w:p w:rsidR="006C7466" w:rsidRPr="002953E1" w:rsidRDefault="000966DD">
      <w:pPr>
        <w:numPr>
          <w:ilvl w:val="0"/>
          <w:numId w:val="3"/>
        </w:numPr>
        <w:ind w:hanging="360"/>
      </w:pPr>
      <w:proofErr w:type="spellStart"/>
      <w:r w:rsidRPr="002953E1">
        <w:rPr>
          <w:rFonts w:ascii="Calibri" w:eastAsia="Calibri" w:hAnsi="Calibri" w:cs="Calibri"/>
        </w:rPr>
        <w:t>create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present</w:t>
      </w:r>
      <w:proofErr w:type="spellEnd"/>
      <w:r w:rsidRPr="002953E1">
        <w:rPr>
          <w:rFonts w:ascii="Calibri" w:eastAsia="Calibri" w:hAnsi="Calibri" w:cs="Calibri"/>
        </w:rPr>
        <w:t xml:space="preserve"> art</w:t>
      </w:r>
    </w:p>
    <w:p w:rsidR="006C7466" w:rsidRPr="002953E1" w:rsidRDefault="000966DD">
      <w:pPr>
        <w:numPr>
          <w:ilvl w:val="0"/>
          <w:numId w:val="3"/>
        </w:numPr>
        <w:ind w:hanging="360"/>
      </w:pPr>
      <w:proofErr w:type="spellStart"/>
      <w:r w:rsidRPr="002953E1">
        <w:rPr>
          <w:rFonts w:ascii="Calibri" w:eastAsia="Calibri" w:hAnsi="Calibri" w:cs="Calibri"/>
        </w:rPr>
        <w:t>develop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skills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specific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discipline</w:t>
      </w:r>
    </w:p>
    <w:p w:rsidR="006C7466" w:rsidRPr="002953E1" w:rsidRDefault="000966DD">
      <w:pPr>
        <w:numPr>
          <w:ilvl w:val="0"/>
          <w:numId w:val="3"/>
        </w:numPr>
        <w:ind w:hanging="360"/>
      </w:pPr>
      <w:proofErr w:type="spellStart"/>
      <w:r w:rsidRPr="002953E1">
        <w:rPr>
          <w:rFonts w:ascii="Calibri" w:eastAsia="Calibri" w:hAnsi="Calibri" w:cs="Calibri"/>
        </w:rPr>
        <w:t>engage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</w:t>
      </w:r>
      <w:proofErr w:type="spellEnd"/>
      <w:r w:rsidRPr="002953E1">
        <w:rPr>
          <w:rFonts w:ascii="Calibri" w:eastAsia="Calibri" w:hAnsi="Calibri" w:cs="Calibri"/>
        </w:rPr>
        <w:t xml:space="preserve"> a </w:t>
      </w:r>
      <w:proofErr w:type="spellStart"/>
      <w:r w:rsidRPr="002953E1">
        <w:rPr>
          <w:rFonts w:ascii="Calibri" w:eastAsia="Calibri" w:hAnsi="Calibri" w:cs="Calibri"/>
        </w:rPr>
        <w:t>process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creative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exploration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(</w:t>
      </w:r>
      <w:proofErr w:type="spellStart"/>
      <w:r w:rsidRPr="002953E1">
        <w:rPr>
          <w:rFonts w:ascii="Calibri" w:eastAsia="Calibri" w:hAnsi="Calibri" w:cs="Calibri"/>
        </w:rPr>
        <w:t>self</w:t>
      </w:r>
      <w:proofErr w:type="spellEnd"/>
      <w:r w:rsidRPr="002953E1">
        <w:rPr>
          <w:rFonts w:ascii="Calibri" w:eastAsia="Calibri" w:hAnsi="Calibri" w:cs="Calibri"/>
        </w:rPr>
        <w:t xml:space="preserve">-) </w:t>
      </w:r>
      <w:proofErr w:type="spellStart"/>
      <w:r w:rsidRPr="002953E1">
        <w:rPr>
          <w:rFonts w:ascii="Calibri" w:eastAsia="Calibri" w:hAnsi="Calibri" w:cs="Calibri"/>
        </w:rPr>
        <w:t>discovery</w:t>
      </w:r>
      <w:proofErr w:type="spellEnd"/>
    </w:p>
    <w:p w:rsidR="006C7466" w:rsidRPr="002953E1" w:rsidRDefault="000966DD">
      <w:pPr>
        <w:numPr>
          <w:ilvl w:val="0"/>
          <w:numId w:val="3"/>
        </w:numPr>
        <w:ind w:hanging="360"/>
      </w:pPr>
      <w:r w:rsidRPr="002953E1">
        <w:rPr>
          <w:rFonts w:ascii="Calibri" w:eastAsia="Calibri" w:hAnsi="Calibri" w:cs="Calibri"/>
        </w:rPr>
        <w:t xml:space="preserve">make </w:t>
      </w:r>
      <w:proofErr w:type="spellStart"/>
      <w:r w:rsidRPr="002953E1">
        <w:rPr>
          <w:rFonts w:ascii="Calibri" w:eastAsia="Calibri" w:hAnsi="Calibri" w:cs="Calibri"/>
        </w:rPr>
        <w:t>purposeful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connections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between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investigation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practice</w:t>
      </w:r>
      <w:proofErr w:type="spellEnd"/>
    </w:p>
    <w:p w:rsidR="006C7466" w:rsidRPr="002953E1" w:rsidRDefault="000966DD">
      <w:pPr>
        <w:numPr>
          <w:ilvl w:val="0"/>
          <w:numId w:val="3"/>
        </w:numPr>
        <w:ind w:hanging="360"/>
      </w:pPr>
      <w:proofErr w:type="spellStart"/>
      <w:r w:rsidRPr="002953E1">
        <w:rPr>
          <w:rFonts w:ascii="Calibri" w:eastAsia="Calibri" w:hAnsi="Calibri" w:cs="Calibri"/>
        </w:rPr>
        <w:t>understand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relationship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between</w:t>
      </w:r>
      <w:proofErr w:type="spellEnd"/>
      <w:r w:rsidRPr="002953E1">
        <w:rPr>
          <w:rFonts w:ascii="Calibri" w:eastAsia="Calibri" w:hAnsi="Calibri" w:cs="Calibri"/>
        </w:rPr>
        <w:t xml:space="preserve"> art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its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contexts</w:t>
      </w:r>
      <w:proofErr w:type="spellEnd"/>
    </w:p>
    <w:p w:rsidR="006C7466" w:rsidRPr="002953E1" w:rsidRDefault="000966DD">
      <w:pPr>
        <w:numPr>
          <w:ilvl w:val="0"/>
          <w:numId w:val="3"/>
        </w:numPr>
        <w:ind w:hanging="360"/>
      </w:pPr>
      <w:proofErr w:type="spellStart"/>
      <w:r w:rsidRPr="002953E1">
        <w:rPr>
          <w:rFonts w:ascii="Calibri" w:eastAsia="Calibri" w:hAnsi="Calibri" w:cs="Calibri"/>
        </w:rPr>
        <w:t>respond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reflect</w:t>
      </w:r>
      <w:proofErr w:type="spellEnd"/>
      <w:r w:rsidRPr="002953E1">
        <w:rPr>
          <w:rFonts w:ascii="Calibri" w:eastAsia="Calibri" w:hAnsi="Calibri" w:cs="Calibri"/>
        </w:rPr>
        <w:t xml:space="preserve"> on art</w:t>
      </w:r>
    </w:p>
    <w:p w:rsidR="006C7466" w:rsidRPr="002953E1" w:rsidRDefault="000966DD">
      <w:pPr>
        <w:numPr>
          <w:ilvl w:val="0"/>
          <w:numId w:val="3"/>
        </w:numPr>
        <w:ind w:hanging="360"/>
      </w:pPr>
      <w:proofErr w:type="spellStart"/>
      <w:r w:rsidRPr="002953E1">
        <w:rPr>
          <w:rFonts w:ascii="Calibri" w:eastAsia="Calibri" w:hAnsi="Calibri" w:cs="Calibri"/>
        </w:rPr>
        <w:t>deepen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their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understanding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world</w:t>
      </w:r>
      <w:proofErr w:type="spellEnd"/>
    </w:p>
    <w:p w:rsidR="006C7466" w:rsidRPr="002953E1" w:rsidRDefault="006C7466"/>
    <w:p w:rsidR="006C7466" w:rsidRDefault="006C7466"/>
    <w:p w:rsidR="006C7466" w:rsidRPr="002953E1" w:rsidRDefault="000966DD">
      <w:r w:rsidRPr="002953E1">
        <w:rPr>
          <w:rFonts w:ascii="Calibri" w:eastAsia="Calibri" w:hAnsi="Calibri" w:cs="Calibri"/>
        </w:rPr>
        <w:t xml:space="preserve">In </w:t>
      </w:r>
      <w:proofErr w:type="spellStart"/>
      <w:r w:rsidRPr="002953E1">
        <w:rPr>
          <w:rFonts w:ascii="Calibri" w:eastAsia="Calibri" w:hAnsi="Calibri" w:cs="Calibri"/>
        </w:rPr>
        <w:t>order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reach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aims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studying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arts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students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should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be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able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meet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following</w:t>
      </w:r>
      <w:proofErr w:type="spellEnd"/>
      <w:r w:rsidRPr="002953E1">
        <w:rPr>
          <w:rFonts w:ascii="Calibri" w:eastAsia="Calibri" w:hAnsi="Calibri" w:cs="Calibri"/>
        </w:rPr>
        <w:t xml:space="preserve">  </w:t>
      </w:r>
      <w:proofErr w:type="spellStart"/>
      <w:r w:rsidRPr="002953E1">
        <w:rPr>
          <w:rFonts w:ascii="Calibri" w:eastAsia="Calibri" w:hAnsi="Calibri" w:cs="Calibri"/>
        </w:rPr>
        <w:t>objectives</w:t>
      </w:r>
      <w:proofErr w:type="spellEnd"/>
      <w:r w:rsidRPr="002953E1">
        <w:rPr>
          <w:rFonts w:ascii="Calibri" w:eastAsia="Calibri" w:hAnsi="Calibri" w:cs="Calibri"/>
        </w:rPr>
        <w:t>:</w:t>
      </w:r>
    </w:p>
    <w:p w:rsidR="006C7466" w:rsidRPr="002953E1" w:rsidRDefault="006C7466"/>
    <w:p w:rsidR="006C7466" w:rsidRPr="002953E1" w:rsidRDefault="000966DD">
      <w:pPr>
        <w:rPr>
          <w:sz w:val="28"/>
        </w:rPr>
      </w:pPr>
      <w:proofErr w:type="spellStart"/>
      <w:r w:rsidRPr="002953E1">
        <w:rPr>
          <w:rFonts w:ascii="Calibri" w:eastAsia="Calibri" w:hAnsi="Calibri" w:cs="Calibri"/>
          <w:b/>
        </w:rPr>
        <w:t>Objective</w:t>
      </w:r>
      <w:proofErr w:type="spellEnd"/>
      <w:r w:rsidRPr="002953E1">
        <w:rPr>
          <w:rFonts w:ascii="Calibri" w:eastAsia="Calibri" w:hAnsi="Calibri" w:cs="Calibri"/>
          <w:b/>
        </w:rPr>
        <w:t xml:space="preserve"> A: </w:t>
      </w:r>
      <w:proofErr w:type="spellStart"/>
      <w:r w:rsidRPr="002953E1">
        <w:rPr>
          <w:rFonts w:ascii="Calibri" w:eastAsia="Calibri" w:hAnsi="Calibri" w:cs="Calibri"/>
          <w:b/>
        </w:rPr>
        <w:t>Knowing</w:t>
      </w:r>
      <w:proofErr w:type="spellEnd"/>
      <w:r w:rsidRPr="002953E1">
        <w:rPr>
          <w:rFonts w:ascii="Calibri" w:eastAsia="Calibri" w:hAnsi="Calibri" w:cs="Calibri"/>
          <w:b/>
        </w:rPr>
        <w:t xml:space="preserve"> </w:t>
      </w:r>
      <w:proofErr w:type="spellStart"/>
      <w:r w:rsidRPr="002953E1">
        <w:rPr>
          <w:rFonts w:ascii="Calibri" w:eastAsia="Calibri" w:hAnsi="Calibri" w:cs="Calibri"/>
          <w:b/>
        </w:rPr>
        <w:t>and</w:t>
      </w:r>
      <w:proofErr w:type="spellEnd"/>
      <w:r w:rsidRPr="002953E1">
        <w:rPr>
          <w:rFonts w:ascii="Calibri" w:eastAsia="Calibri" w:hAnsi="Calibri" w:cs="Calibri"/>
          <w:b/>
        </w:rPr>
        <w:t xml:space="preserve"> </w:t>
      </w:r>
      <w:proofErr w:type="spellStart"/>
      <w:r w:rsidRPr="002953E1">
        <w:rPr>
          <w:rFonts w:ascii="Calibri" w:eastAsia="Calibri" w:hAnsi="Calibri" w:cs="Calibri"/>
          <w:b/>
        </w:rPr>
        <w:t>understanding</w:t>
      </w:r>
      <w:proofErr w:type="spellEnd"/>
    </w:p>
    <w:p w:rsidR="006C7466" w:rsidRPr="002953E1" w:rsidRDefault="000966DD">
      <w:pPr>
        <w:jc w:val="both"/>
      </w:pPr>
      <w:proofErr w:type="spellStart"/>
      <w:r w:rsidRPr="002953E1">
        <w:rPr>
          <w:rFonts w:ascii="Calibri" w:eastAsia="Calibri" w:hAnsi="Calibri" w:cs="Calibri"/>
        </w:rPr>
        <w:t>Through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study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theorists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practitioners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arts</w:t>
      </w:r>
      <w:proofErr w:type="spellEnd"/>
      <w:r w:rsidRPr="002953E1">
        <w:rPr>
          <w:rFonts w:ascii="Calibri" w:eastAsia="Calibri" w:hAnsi="Calibri" w:cs="Calibri"/>
        </w:rPr>
        <w:t xml:space="preserve">, </w:t>
      </w:r>
      <w:proofErr w:type="spellStart"/>
      <w:r w:rsidRPr="002953E1">
        <w:rPr>
          <w:rFonts w:ascii="Calibri" w:eastAsia="Calibri" w:hAnsi="Calibri" w:cs="Calibri"/>
        </w:rPr>
        <w:t>students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discover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aesthetics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art </w:t>
      </w:r>
      <w:proofErr w:type="spellStart"/>
      <w:r w:rsidRPr="002953E1">
        <w:rPr>
          <w:rFonts w:ascii="Calibri" w:eastAsia="Calibri" w:hAnsi="Calibri" w:cs="Calibri"/>
        </w:rPr>
        <w:t>forms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are </w:t>
      </w:r>
      <w:proofErr w:type="spellStart"/>
      <w:r w:rsidRPr="002953E1">
        <w:rPr>
          <w:rFonts w:ascii="Calibri" w:eastAsia="Calibri" w:hAnsi="Calibri" w:cs="Calibri"/>
        </w:rPr>
        <w:t>able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analyse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communicate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specialized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language</w:t>
      </w:r>
      <w:proofErr w:type="spellEnd"/>
      <w:r w:rsidRPr="002953E1">
        <w:rPr>
          <w:rFonts w:ascii="Calibri" w:eastAsia="Calibri" w:hAnsi="Calibri" w:cs="Calibri"/>
        </w:rPr>
        <w:t xml:space="preserve">. </w:t>
      </w:r>
      <w:proofErr w:type="spellStart"/>
      <w:r w:rsidRPr="002953E1">
        <w:rPr>
          <w:rFonts w:ascii="Calibri" w:eastAsia="Calibri" w:hAnsi="Calibri" w:cs="Calibri"/>
        </w:rPr>
        <w:t>Using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explicit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tacit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knowledge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alongside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understanding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role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arts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</w:t>
      </w:r>
      <w:proofErr w:type="spellEnd"/>
      <w:r w:rsidRPr="002953E1">
        <w:rPr>
          <w:rFonts w:ascii="Calibri" w:eastAsia="Calibri" w:hAnsi="Calibri" w:cs="Calibri"/>
        </w:rPr>
        <w:t xml:space="preserve"> a global </w:t>
      </w:r>
      <w:proofErr w:type="spellStart"/>
      <w:r w:rsidRPr="002953E1">
        <w:rPr>
          <w:rFonts w:ascii="Calibri" w:eastAsia="Calibri" w:hAnsi="Calibri" w:cs="Calibri"/>
        </w:rPr>
        <w:t>context</w:t>
      </w:r>
      <w:proofErr w:type="spellEnd"/>
      <w:r w:rsidRPr="002953E1">
        <w:rPr>
          <w:rFonts w:ascii="Calibri" w:eastAsia="Calibri" w:hAnsi="Calibri" w:cs="Calibri"/>
        </w:rPr>
        <w:t xml:space="preserve">, </w:t>
      </w:r>
      <w:proofErr w:type="spellStart"/>
      <w:r w:rsidRPr="002953E1">
        <w:rPr>
          <w:rFonts w:ascii="Calibri" w:eastAsia="Calibri" w:hAnsi="Calibri" w:cs="Calibri"/>
        </w:rPr>
        <w:t>students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inform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their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work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artistic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perspectives</w:t>
      </w:r>
      <w:proofErr w:type="spellEnd"/>
      <w:r w:rsidRPr="002953E1">
        <w:rPr>
          <w:rFonts w:ascii="Calibri" w:eastAsia="Calibri" w:hAnsi="Calibri" w:cs="Calibri"/>
        </w:rPr>
        <w:t>.</w:t>
      </w:r>
    </w:p>
    <w:p w:rsidR="006C7466" w:rsidRPr="002953E1" w:rsidRDefault="000966DD">
      <w:pPr>
        <w:jc w:val="both"/>
      </w:pPr>
      <w:r w:rsidRPr="002953E1">
        <w:rPr>
          <w:rFonts w:ascii="Calibri" w:eastAsia="Calibri" w:hAnsi="Calibri" w:cs="Calibri"/>
        </w:rPr>
        <w:lastRenderedPageBreak/>
        <w:t xml:space="preserve">In </w:t>
      </w:r>
      <w:proofErr w:type="spellStart"/>
      <w:r w:rsidRPr="002953E1">
        <w:rPr>
          <w:rFonts w:ascii="Calibri" w:eastAsia="Calibri" w:hAnsi="Calibri" w:cs="Calibri"/>
        </w:rPr>
        <w:t>order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reach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aims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arts</w:t>
      </w:r>
      <w:proofErr w:type="spellEnd"/>
      <w:r w:rsidRPr="002953E1">
        <w:rPr>
          <w:rFonts w:ascii="Calibri" w:eastAsia="Calibri" w:hAnsi="Calibri" w:cs="Calibri"/>
        </w:rPr>
        <w:t xml:space="preserve">, </w:t>
      </w:r>
      <w:proofErr w:type="spellStart"/>
      <w:r w:rsidRPr="002953E1">
        <w:rPr>
          <w:rFonts w:ascii="Calibri" w:eastAsia="Calibri" w:hAnsi="Calibri" w:cs="Calibri"/>
        </w:rPr>
        <w:t>students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should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be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able</w:t>
      </w:r>
      <w:proofErr w:type="spellEnd"/>
      <w:r w:rsidRPr="002953E1">
        <w:rPr>
          <w:rFonts w:ascii="Calibri" w:eastAsia="Calibri" w:hAnsi="Calibri" w:cs="Calibri"/>
        </w:rPr>
        <w:t xml:space="preserve"> to:</w:t>
      </w:r>
    </w:p>
    <w:p w:rsidR="006C7466" w:rsidRPr="002953E1" w:rsidRDefault="000966DD">
      <w:pPr>
        <w:jc w:val="both"/>
      </w:pPr>
      <w:r w:rsidRPr="002953E1">
        <w:rPr>
          <w:rFonts w:ascii="Calibri" w:eastAsia="Calibri" w:hAnsi="Calibri" w:cs="Calibri"/>
          <w:b/>
        </w:rPr>
        <w:t>i.</w:t>
      </w:r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demonstrate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knowledge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understanding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art </w:t>
      </w:r>
      <w:proofErr w:type="spellStart"/>
      <w:r w:rsidRPr="002953E1">
        <w:rPr>
          <w:rFonts w:ascii="Calibri" w:eastAsia="Calibri" w:hAnsi="Calibri" w:cs="Calibri"/>
        </w:rPr>
        <w:t>form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studied</w:t>
      </w:r>
      <w:proofErr w:type="spellEnd"/>
      <w:r w:rsidRPr="002953E1">
        <w:rPr>
          <w:rFonts w:ascii="Calibri" w:eastAsia="Calibri" w:hAnsi="Calibri" w:cs="Calibri"/>
        </w:rPr>
        <w:t xml:space="preserve">, </w:t>
      </w:r>
      <w:proofErr w:type="spellStart"/>
      <w:r w:rsidRPr="002953E1">
        <w:rPr>
          <w:rFonts w:ascii="Calibri" w:eastAsia="Calibri" w:hAnsi="Calibri" w:cs="Calibri"/>
        </w:rPr>
        <w:t>including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concepts</w:t>
      </w:r>
      <w:proofErr w:type="spellEnd"/>
      <w:r w:rsidRPr="002953E1">
        <w:rPr>
          <w:rFonts w:ascii="Calibri" w:eastAsia="Calibri" w:hAnsi="Calibri" w:cs="Calibri"/>
        </w:rPr>
        <w:t xml:space="preserve">, </w:t>
      </w:r>
      <w:proofErr w:type="spellStart"/>
      <w:r w:rsidRPr="002953E1">
        <w:rPr>
          <w:rFonts w:ascii="Calibri" w:eastAsia="Calibri" w:hAnsi="Calibri" w:cs="Calibri"/>
        </w:rPr>
        <w:t>processes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use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subject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specific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terminology</w:t>
      </w:r>
      <w:proofErr w:type="spellEnd"/>
    </w:p>
    <w:p w:rsidR="006C7466" w:rsidRPr="002953E1" w:rsidRDefault="000966DD">
      <w:pPr>
        <w:jc w:val="both"/>
      </w:pPr>
      <w:r w:rsidRPr="002953E1">
        <w:rPr>
          <w:rFonts w:ascii="Calibri" w:eastAsia="Calibri" w:hAnsi="Calibri" w:cs="Calibri"/>
          <w:b/>
        </w:rPr>
        <w:t>ii.</w:t>
      </w:r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demonstrate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understanding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role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art </w:t>
      </w:r>
      <w:proofErr w:type="spellStart"/>
      <w:r w:rsidRPr="002953E1">
        <w:rPr>
          <w:rFonts w:ascii="Calibri" w:eastAsia="Calibri" w:hAnsi="Calibri" w:cs="Calibri"/>
        </w:rPr>
        <w:t>form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</w:t>
      </w:r>
      <w:proofErr w:type="spellEnd"/>
      <w:r w:rsidRPr="002953E1">
        <w:rPr>
          <w:rFonts w:ascii="Calibri" w:eastAsia="Calibri" w:hAnsi="Calibri" w:cs="Calibri"/>
        </w:rPr>
        <w:t xml:space="preserve"> original </w:t>
      </w:r>
      <w:proofErr w:type="spellStart"/>
      <w:r w:rsidRPr="002953E1">
        <w:rPr>
          <w:rFonts w:ascii="Calibri" w:eastAsia="Calibri" w:hAnsi="Calibri" w:cs="Calibri"/>
        </w:rPr>
        <w:t>or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displaced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contexts</w:t>
      </w:r>
      <w:proofErr w:type="spellEnd"/>
    </w:p>
    <w:p w:rsidR="006C7466" w:rsidRPr="002953E1" w:rsidRDefault="000966DD">
      <w:pPr>
        <w:jc w:val="both"/>
      </w:pPr>
      <w:r w:rsidRPr="002953E1">
        <w:rPr>
          <w:rFonts w:ascii="Calibri" w:eastAsia="Calibri" w:hAnsi="Calibri" w:cs="Calibri"/>
          <w:b/>
        </w:rPr>
        <w:t>iii.</w:t>
      </w:r>
      <w:r w:rsidRPr="002953E1">
        <w:rPr>
          <w:rFonts w:ascii="Calibri" w:eastAsia="Calibri" w:hAnsi="Calibri" w:cs="Calibri"/>
        </w:rPr>
        <w:t xml:space="preserve"> use </w:t>
      </w:r>
      <w:proofErr w:type="spellStart"/>
      <w:r w:rsidRPr="002953E1">
        <w:rPr>
          <w:rFonts w:ascii="Calibri" w:eastAsia="Calibri" w:hAnsi="Calibri" w:cs="Calibri"/>
        </w:rPr>
        <w:t>acquired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knowledge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purposefully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inform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artistic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decisions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process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creating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artwork</w:t>
      </w:r>
      <w:proofErr w:type="spellEnd"/>
    </w:p>
    <w:p w:rsidR="006C7466" w:rsidRPr="002953E1" w:rsidRDefault="006C7466">
      <w:pPr>
        <w:jc w:val="both"/>
      </w:pPr>
    </w:p>
    <w:p w:rsidR="006C7466" w:rsidRPr="002953E1" w:rsidRDefault="000966DD">
      <w:pPr>
        <w:jc w:val="both"/>
      </w:pPr>
      <w:proofErr w:type="spellStart"/>
      <w:r w:rsidRPr="002953E1">
        <w:rPr>
          <w:rFonts w:ascii="Calibri" w:eastAsia="Calibri" w:hAnsi="Calibri" w:cs="Calibri"/>
          <w:b/>
        </w:rPr>
        <w:t>Objective</w:t>
      </w:r>
      <w:proofErr w:type="spellEnd"/>
      <w:r w:rsidRPr="002953E1">
        <w:rPr>
          <w:rFonts w:ascii="Calibri" w:eastAsia="Calibri" w:hAnsi="Calibri" w:cs="Calibri"/>
          <w:b/>
        </w:rPr>
        <w:t xml:space="preserve"> B: </w:t>
      </w:r>
      <w:proofErr w:type="spellStart"/>
      <w:r w:rsidRPr="002953E1">
        <w:rPr>
          <w:rFonts w:ascii="Calibri" w:eastAsia="Calibri" w:hAnsi="Calibri" w:cs="Calibri"/>
          <w:b/>
        </w:rPr>
        <w:t>Developing</w:t>
      </w:r>
      <w:proofErr w:type="spellEnd"/>
      <w:r w:rsidRPr="002953E1">
        <w:rPr>
          <w:rFonts w:ascii="Calibri" w:eastAsia="Calibri" w:hAnsi="Calibri" w:cs="Calibri"/>
          <w:b/>
        </w:rPr>
        <w:t xml:space="preserve"> </w:t>
      </w:r>
      <w:proofErr w:type="spellStart"/>
      <w:r w:rsidRPr="002953E1">
        <w:rPr>
          <w:rFonts w:ascii="Calibri" w:eastAsia="Calibri" w:hAnsi="Calibri" w:cs="Calibri"/>
          <w:b/>
        </w:rPr>
        <w:t>skills</w:t>
      </w:r>
      <w:proofErr w:type="spellEnd"/>
    </w:p>
    <w:p w:rsidR="006C7466" w:rsidRPr="002953E1" w:rsidRDefault="000966DD">
      <w:pPr>
        <w:jc w:val="both"/>
      </w:pP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acquisition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development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skills</w:t>
      </w:r>
      <w:proofErr w:type="spellEnd"/>
      <w:r w:rsidRPr="002953E1">
        <w:rPr>
          <w:rFonts w:ascii="Calibri" w:eastAsia="Calibri" w:hAnsi="Calibri" w:cs="Calibri"/>
        </w:rPr>
        <w:t xml:space="preserve"> provide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opportunity</w:t>
      </w:r>
      <w:proofErr w:type="spellEnd"/>
      <w:r w:rsidRPr="002953E1">
        <w:rPr>
          <w:rFonts w:ascii="Calibri" w:eastAsia="Calibri" w:hAnsi="Calibri" w:cs="Calibri"/>
        </w:rPr>
        <w:t xml:space="preserve"> for </w:t>
      </w:r>
      <w:proofErr w:type="spellStart"/>
      <w:r w:rsidRPr="002953E1">
        <w:rPr>
          <w:rFonts w:ascii="Calibri" w:eastAsia="Calibri" w:hAnsi="Calibri" w:cs="Calibri"/>
        </w:rPr>
        <w:t>active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participation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art </w:t>
      </w:r>
      <w:proofErr w:type="spellStart"/>
      <w:r w:rsidRPr="002953E1">
        <w:rPr>
          <w:rFonts w:ascii="Calibri" w:eastAsia="Calibri" w:hAnsi="Calibri" w:cs="Calibri"/>
        </w:rPr>
        <w:t>form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process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creating</w:t>
      </w:r>
      <w:proofErr w:type="spellEnd"/>
      <w:r w:rsidRPr="002953E1">
        <w:rPr>
          <w:rFonts w:ascii="Calibri" w:eastAsia="Calibri" w:hAnsi="Calibri" w:cs="Calibri"/>
        </w:rPr>
        <w:t xml:space="preserve"> art. </w:t>
      </w:r>
      <w:proofErr w:type="spellStart"/>
      <w:r w:rsidRPr="002953E1">
        <w:rPr>
          <w:rFonts w:ascii="Calibri" w:eastAsia="Calibri" w:hAnsi="Calibri" w:cs="Calibri"/>
        </w:rPr>
        <w:t>Skill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application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allows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students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develop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their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artistic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ideas</w:t>
      </w:r>
      <w:proofErr w:type="spellEnd"/>
      <w:r w:rsidRPr="002953E1">
        <w:rPr>
          <w:rFonts w:ascii="Calibri" w:eastAsia="Calibri" w:hAnsi="Calibri" w:cs="Calibri"/>
        </w:rPr>
        <w:t xml:space="preserve"> to a </w:t>
      </w:r>
      <w:proofErr w:type="spellStart"/>
      <w:r w:rsidRPr="002953E1">
        <w:rPr>
          <w:rFonts w:ascii="Calibri" w:eastAsia="Calibri" w:hAnsi="Calibri" w:cs="Calibri"/>
        </w:rPr>
        <w:t>point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realization</w:t>
      </w:r>
      <w:proofErr w:type="spellEnd"/>
      <w:r w:rsidRPr="002953E1">
        <w:rPr>
          <w:rFonts w:ascii="Calibri" w:eastAsia="Calibri" w:hAnsi="Calibri" w:cs="Calibri"/>
        </w:rPr>
        <w:t xml:space="preserve">.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point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realization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could</w:t>
      </w:r>
      <w:proofErr w:type="spellEnd"/>
      <w:r w:rsidRPr="002953E1">
        <w:rPr>
          <w:rFonts w:ascii="Calibri" w:eastAsia="Calibri" w:hAnsi="Calibri" w:cs="Calibri"/>
        </w:rPr>
        <w:t xml:space="preserve"> take </w:t>
      </w:r>
      <w:proofErr w:type="spellStart"/>
      <w:r w:rsidRPr="002953E1">
        <w:rPr>
          <w:rFonts w:ascii="Calibri" w:eastAsia="Calibri" w:hAnsi="Calibri" w:cs="Calibri"/>
        </w:rPr>
        <w:t>many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forms</w:t>
      </w:r>
      <w:proofErr w:type="spellEnd"/>
      <w:r w:rsidRPr="002953E1">
        <w:rPr>
          <w:rFonts w:ascii="Calibri" w:eastAsia="Calibri" w:hAnsi="Calibri" w:cs="Calibri"/>
        </w:rPr>
        <w:t xml:space="preserve">. </w:t>
      </w:r>
      <w:proofErr w:type="spellStart"/>
      <w:r w:rsidRPr="002953E1">
        <w:rPr>
          <w:rFonts w:ascii="Calibri" w:eastAsia="Calibri" w:hAnsi="Calibri" w:cs="Calibri"/>
        </w:rPr>
        <w:t>However</w:t>
      </w:r>
      <w:proofErr w:type="spellEnd"/>
      <w:r w:rsidRPr="002953E1">
        <w:rPr>
          <w:rFonts w:ascii="Calibri" w:eastAsia="Calibri" w:hAnsi="Calibri" w:cs="Calibri"/>
        </w:rPr>
        <w:t xml:space="preserve">, </w:t>
      </w:r>
      <w:proofErr w:type="spellStart"/>
      <w:r w:rsidRPr="002953E1">
        <w:rPr>
          <w:rFonts w:ascii="Calibri" w:eastAsia="Calibri" w:hAnsi="Calibri" w:cs="Calibri"/>
        </w:rPr>
        <w:t>it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recognized</w:t>
      </w:r>
      <w:proofErr w:type="spellEnd"/>
      <w:r w:rsidRPr="002953E1">
        <w:rPr>
          <w:rFonts w:ascii="Calibri" w:eastAsia="Calibri" w:hAnsi="Calibri" w:cs="Calibri"/>
        </w:rPr>
        <w:t xml:space="preserve"> as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moment </w:t>
      </w:r>
      <w:proofErr w:type="spellStart"/>
      <w:r w:rsidRPr="002953E1">
        <w:rPr>
          <w:rFonts w:ascii="Calibri" w:eastAsia="Calibri" w:hAnsi="Calibri" w:cs="Calibri"/>
        </w:rPr>
        <w:t>when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student </w:t>
      </w:r>
      <w:proofErr w:type="spellStart"/>
      <w:r w:rsidRPr="002953E1">
        <w:rPr>
          <w:rFonts w:ascii="Calibri" w:eastAsia="Calibri" w:hAnsi="Calibri" w:cs="Calibri"/>
        </w:rPr>
        <w:t>makes</w:t>
      </w:r>
      <w:proofErr w:type="spellEnd"/>
      <w:r w:rsidRPr="002953E1">
        <w:rPr>
          <w:rFonts w:ascii="Calibri" w:eastAsia="Calibri" w:hAnsi="Calibri" w:cs="Calibri"/>
        </w:rPr>
        <w:t xml:space="preserve"> a </w:t>
      </w:r>
      <w:proofErr w:type="spellStart"/>
      <w:r w:rsidRPr="002953E1">
        <w:rPr>
          <w:rFonts w:ascii="Calibri" w:eastAsia="Calibri" w:hAnsi="Calibri" w:cs="Calibri"/>
        </w:rPr>
        <w:t>final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commitment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his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her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artwork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by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presenting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it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an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audience</w:t>
      </w:r>
      <w:proofErr w:type="spellEnd"/>
      <w:r w:rsidRPr="002953E1">
        <w:rPr>
          <w:rFonts w:ascii="Calibri" w:eastAsia="Calibri" w:hAnsi="Calibri" w:cs="Calibri"/>
        </w:rPr>
        <w:t xml:space="preserve">. </w:t>
      </w:r>
      <w:proofErr w:type="spellStart"/>
      <w:r w:rsidRPr="002953E1">
        <w:rPr>
          <w:rFonts w:ascii="Calibri" w:eastAsia="Calibri" w:hAnsi="Calibri" w:cs="Calibri"/>
        </w:rPr>
        <w:t>Skills</w:t>
      </w:r>
      <w:proofErr w:type="spellEnd"/>
      <w:r w:rsidRPr="002953E1">
        <w:rPr>
          <w:rFonts w:ascii="Calibri" w:eastAsia="Calibri" w:hAnsi="Calibri" w:cs="Calibri"/>
        </w:rPr>
        <w:t xml:space="preserve"> are </w:t>
      </w:r>
      <w:proofErr w:type="spellStart"/>
      <w:r w:rsidRPr="002953E1">
        <w:rPr>
          <w:rFonts w:ascii="Calibri" w:eastAsia="Calibri" w:hAnsi="Calibri" w:cs="Calibri"/>
        </w:rPr>
        <w:t>evident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both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process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product</w:t>
      </w:r>
      <w:proofErr w:type="spellEnd"/>
      <w:r w:rsidRPr="002953E1">
        <w:rPr>
          <w:rFonts w:ascii="Calibri" w:eastAsia="Calibri" w:hAnsi="Calibri" w:cs="Calibri"/>
        </w:rPr>
        <w:t>.</w:t>
      </w:r>
    </w:p>
    <w:p w:rsidR="006C7466" w:rsidRPr="002953E1" w:rsidRDefault="006C7466">
      <w:pPr>
        <w:jc w:val="both"/>
      </w:pPr>
    </w:p>
    <w:p w:rsidR="006C7466" w:rsidRPr="002953E1" w:rsidRDefault="000966DD">
      <w:pPr>
        <w:jc w:val="both"/>
      </w:pPr>
      <w:r w:rsidRPr="002953E1">
        <w:rPr>
          <w:rFonts w:ascii="Calibri" w:eastAsia="Calibri" w:hAnsi="Calibri" w:cs="Calibri"/>
        </w:rPr>
        <w:t xml:space="preserve">In </w:t>
      </w:r>
      <w:proofErr w:type="spellStart"/>
      <w:r w:rsidRPr="002953E1">
        <w:rPr>
          <w:rFonts w:ascii="Calibri" w:eastAsia="Calibri" w:hAnsi="Calibri" w:cs="Calibri"/>
        </w:rPr>
        <w:t>order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reach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aims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arts</w:t>
      </w:r>
      <w:proofErr w:type="spellEnd"/>
      <w:r w:rsidRPr="002953E1">
        <w:rPr>
          <w:rFonts w:ascii="Calibri" w:eastAsia="Calibri" w:hAnsi="Calibri" w:cs="Calibri"/>
        </w:rPr>
        <w:t xml:space="preserve">, </w:t>
      </w:r>
      <w:proofErr w:type="spellStart"/>
      <w:r w:rsidRPr="002953E1">
        <w:rPr>
          <w:rFonts w:ascii="Calibri" w:eastAsia="Calibri" w:hAnsi="Calibri" w:cs="Calibri"/>
        </w:rPr>
        <w:t>students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should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be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able</w:t>
      </w:r>
      <w:proofErr w:type="spellEnd"/>
      <w:r w:rsidRPr="002953E1">
        <w:rPr>
          <w:rFonts w:ascii="Calibri" w:eastAsia="Calibri" w:hAnsi="Calibri" w:cs="Calibri"/>
        </w:rPr>
        <w:t xml:space="preserve"> to:</w:t>
      </w:r>
    </w:p>
    <w:p w:rsidR="006C7466" w:rsidRPr="002953E1" w:rsidRDefault="000966DD">
      <w:pPr>
        <w:jc w:val="both"/>
      </w:pPr>
      <w:r w:rsidRPr="002953E1">
        <w:rPr>
          <w:rFonts w:ascii="Calibri" w:eastAsia="Calibri" w:hAnsi="Calibri" w:cs="Calibri"/>
          <w:b/>
        </w:rPr>
        <w:t>i.</w:t>
      </w:r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demonstrate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acquisition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development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skills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techniques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art </w:t>
      </w:r>
      <w:proofErr w:type="spellStart"/>
      <w:r w:rsidRPr="002953E1">
        <w:rPr>
          <w:rFonts w:ascii="Calibri" w:eastAsia="Calibri" w:hAnsi="Calibri" w:cs="Calibri"/>
        </w:rPr>
        <w:t>form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studied</w:t>
      </w:r>
      <w:proofErr w:type="spellEnd"/>
    </w:p>
    <w:p w:rsidR="006C7466" w:rsidRPr="002953E1" w:rsidRDefault="000966DD">
      <w:pPr>
        <w:jc w:val="both"/>
      </w:pPr>
      <w:r w:rsidRPr="002953E1">
        <w:rPr>
          <w:rFonts w:ascii="Calibri" w:eastAsia="Calibri" w:hAnsi="Calibri" w:cs="Calibri"/>
          <w:b/>
        </w:rPr>
        <w:t>ii.</w:t>
      </w:r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demonstrate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application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skills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techniques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create</w:t>
      </w:r>
      <w:proofErr w:type="spellEnd"/>
      <w:r w:rsidRPr="002953E1">
        <w:rPr>
          <w:rFonts w:ascii="Calibri" w:eastAsia="Calibri" w:hAnsi="Calibri" w:cs="Calibri"/>
        </w:rPr>
        <w:t xml:space="preserve">, </w:t>
      </w:r>
      <w:proofErr w:type="spellStart"/>
      <w:r w:rsidRPr="002953E1">
        <w:rPr>
          <w:rFonts w:ascii="Calibri" w:eastAsia="Calibri" w:hAnsi="Calibri" w:cs="Calibri"/>
        </w:rPr>
        <w:t>perform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>/</w:t>
      </w:r>
      <w:proofErr w:type="spellStart"/>
      <w:r w:rsidRPr="002953E1">
        <w:rPr>
          <w:rFonts w:ascii="Calibri" w:eastAsia="Calibri" w:hAnsi="Calibri" w:cs="Calibri"/>
        </w:rPr>
        <w:t>or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present</w:t>
      </w:r>
      <w:proofErr w:type="spellEnd"/>
      <w:r w:rsidRPr="002953E1">
        <w:rPr>
          <w:rFonts w:ascii="Calibri" w:eastAsia="Calibri" w:hAnsi="Calibri" w:cs="Calibri"/>
        </w:rPr>
        <w:t xml:space="preserve"> art</w:t>
      </w:r>
    </w:p>
    <w:p w:rsidR="006C7466" w:rsidRPr="002953E1" w:rsidRDefault="006C7466">
      <w:pPr>
        <w:jc w:val="both"/>
      </w:pPr>
    </w:p>
    <w:p w:rsidR="006C7466" w:rsidRPr="002953E1" w:rsidRDefault="006C7466">
      <w:pPr>
        <w:jc w:val="both"/>
      </w:pPr>
    </w:p>
    <w:p w:rsidR="006C7466" w:rsidRPr="002953E1" w:rsidRDefault="000966DD">
      <w:pPr>
        <w:jc w:val="both"/>
      </w:pPr>
      <w:proofErr w:type="spellStart"/>
      <w:r w:rsidRPr="002953E1">
        <w:rPr>
          <w:rFonts w:ascii="Calibri" w:eastAsia="Calibri" w:hAnsi="Calibri" w:cs="Calibri"/>
          <w:b/>
        </w:rPr>
        <w:t>Objective</w:t>
      </w:r>
      <w:proofErr w:type="spellEnd"/>
      <w:r w:rsidRPr="002953E1">
        <w:rPr>
          <w:rFonts w:ascii="Calibri" w:eastAsia="Calibri" w:hAnsi="Calibri" w:cs="Calibri"/>
          <w:b/>
        </w:rPr>
        <w:t xml:space="preserve"> C: </w:t>
      </w:r>
      <w:proofErr w:type="spellStart"/>
      <w:r w:rsidRPr="002953E1">
        <w:rPr>
          <w:rFonts w:ascii="Calibri" w:eastAsia="Calibri" w:hAnsi="Calibri" w:cs="Calibri"/>
          <w:b/>
        </w:rPr>
        <w:t>Thinking</w:t>
      </w:r>
      <w:proofErr w:type="spellEnd"/>
      <w:r w:rsidRPr="002953E1">
        <w:rPr>
          <w:rFonts w:ascii="Calibri" w:eastAsia="Calibri" w:hAnsi="Calibri" w:cs="Calibri"/>
          <w:b/>
        </w:rPr>
        <w:t xml:space="preserve"> </w:t>
      </w:r>
      <w:proofErr w:type="spellStart"/>
      <w:r w:rsidRPr="002953E1">
        <w:rPr>
          <w:rFonts w:ascii="Calibri" w:eastAsia="Calibri" w:hAnsi="Calibri" w:cs="Calibri"/>
          <w:b/>
        </w:rPr>
        <w:t>creatively</w:t>
      </w:r>
      <w:proofErr w:type="spellEnd"/>
    </w:p>
    <w:p w:rsidR="006C7466" w:rsidRPr="002953E1" w:rsidRDefault="000966DD">
      <w:pPr>
        <w:jc w:val="both"/>
      </w:pP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arts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motivate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students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develop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curiosity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purposefully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explore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challenge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boundaries</w:t>
      </w:r>
      <w:proofErr w:type="spellEnd"/>
      <w:r w:rsidRPr="002953E1">
        <w:rPr>
          <w:rFonts w:ascii="Calibri" w:eastAsia="Calibri" w:hAnsi="Calibri" w:cs="Calibri"/>
        </w:rPr>
        <w:t xml:space="preserve">. </w:t>
      </w:r>
      <w:proofErr w:type="spellStart"/>
      <w:r w:rsidRPr="002953E1">
        <w:rPr>
          <w:rFonts w:ascii="Calibri" w:eastAsia="Calibri" w:hAnsi="Calibri" w:cs="Calibri"/>
        </w:rPr>
        <w:t>Thinking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creatively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encourages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students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explore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unfamiliar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experiment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innovative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ways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develop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their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artistic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intentions</w:t>
      </w:r>
      <w:proofErr w:type="spellEnd"/>
      <w:r w:rsidRPr="002953E1">
        <w:rPr>
          <w:rFonts w:ascii="Calibri" w:eastAsia="Calibri" w:hAnsi="Calibri" w:cs="Calibri"/>
        </w:rPr>
        <w:t xml:space="preserve">, </w:t>
      </w:r>
      <w:proofErr w:type="spellStart"/>
      <w:r w:rsidRPr="002953E1">
        <w:rPr>
          <w:rFonts w:ascii="Calibri" w:eastAsia="Calibri" w:hAnsi="Calibri" w:cs="Calibri"/>
        </w:rPr>
        <w:t>their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processes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their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work</w:t>
      </w:r>
      <w:proofErr w:type="spellEnd"/>
      <w:r w:rsidRPr="002953E1">
        <w:rPr>
          <w:rFonts w:ascii="Calibri" w:eastAsia="Calibri" w:hAnsi="Calibri" w:cs="Calibri"/>
        </w:rPr>
        <w:t xml:space="preserve">. </w:t>
      </w:r>
      <w:proofErr w:type="spellStart"/>
      <w:r w:rsidRPr="002953E1">
        <w:rPr>
          <w:rFonts w:ascii="Calibri" w:eastAsia="Calibri" w:hAnsi="Calibri" w:cs="Calibri"/>
        </w:rPr>
        <w:t>Thinking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creatively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enables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students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discover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their</w:t>
      </w:r>
      <w:proofErr w:type="spellEnd"/>
      <w:r w:rsidRPr="002953E1">
        <w:rPr>
          <w:rFonts w:ascii="Calibri" w:eastAsia="Calibri" w:hAnsi="Calibri" w:cs="Calibri"/>
        </w:rPr>
        <w:t xml:space="preserve"> personal signature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realize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their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artistic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identity</w:t>
      </w:r>
      <w:proofErr w:type="spellEnd"/>
      <w:r w:rsidRPr="002953E1">
        <w:rPr>
          <w:rFonts w:ascii="Calibri" w:eastAsia="Calibri" w:hAnsi="Calibri" w:cs="Calibri"/>
        </w:rPr>
        <w:t>.</w:t>
      </w:r>
    </w:p>
    <w:p w:rsidR="006C7466" w:rsidRPr="002953E1" w:rsidRDefault="006C7466">
      <w:pPr>
        <w:jc w:val="both"/>
      </w:pPr>
    </w:p>
    <w:p w:rsidR="006C7466" w:rsidRPr="002953E1" w:rsidRDefault="000966DD">
      <w:pPr>
        <w:jc w:val="both"/>
      </w:pPr>
      <w:r w:rsidRPr="002953E1">
        <w:rPr>
          <w:rFonts w:ascii="Calibri" w:eastAsia="Calibri" w:hAnsi="Calibri" w:cs="Calibri"/>
        </w:rPr>
        <w:t xml:space="preserve">In </w:t>
      </w:r>
      <w:proofErr w:type="spellStart"/>
      <w:r w:rsidRPr="002953E1">
        <w:rPr>
          <w:rFonts w:ascii="Calibri" w:eastAsia="Calibri" w:hAnsi="Calibri" w:cs="Calibri"/>
        </w:rPr>
        <w:t>order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reach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aims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arts</w:t>
      </w:r>
      <w:proofErr w:type="spellEnd"/>
      <w:r w:rsidRPr="002953E1">
        <w:rPr>
          <w:rFonts w:ascii="Calibri" w:eastAsia="Calibri" w:hAnsi="Calibri" w:cs="Calibri"/>
        </w:rPr>
        <w:t xml:space="preserve">, </w:t>
      </w:r>
      <w:proofErr w:type="spellStart"/>
      <w:r w:rsidRPr="002953E1">
        <w:rPr>
          <w:rFonts w:ascii="Calibri" w:eastAsia="Calibri" w:hAnsi="Calibri" w:cs="Calibri"/>
        </w:rPr>
        <w:t>students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should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be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able</w:t>
      </w:r>
      <w:proofErr w:type="spellEnd"/>
      <w:r w:rsidRPr="002953E1">
        <w:rPr>
          <w:rFonts w:ascii="Calibri" w:eastAsia="Calibri" w:hAnsi="Calibri" w:cs="Calibri"/>
        </w:rPr>
        <w:t xml:space="preserve"> to:</w:t>
      </w:r>
    </w:p>
    <w:p w:rsidR="006C7466" w:rsidRPr="002953E1" w:rsidRDefault="000966DD">
      <w:pPr>
        <w:jc w:val="both"/>
      </w:pPr>
      <w:r w:rsidRPr="002953E1">
        <w:rPr>
          <w:rFonts w:ascii="Calibri" w:eastAsia="Calibri" w:hAnsi="Calibri" w:cs="Calibri"/>
          <w:b/>
        </w:rPr>
        <w:t>i.</w:t>
      </w:r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develop</w:t>
      </w:r>
      <w:proofErr w:type="spellEnd"/>
      <w:r w:rsidRPr="002953E1">
        <w:rPr>
          <w:rFonts w:ascii="Calibri" w:eastAsia="Calibri" w:hAnsi="Calibri" w:cs="Calibri"/>
        </w:rPr>
        <w:t xml:space="preserve"> a </w:t>
      </w:r>
      <w:proofErr w:type="spellStart"/>
      <w:r w:rsidRPr="002953E1">
        <w:rPr>
          <w:rFonts w:ascii="Calibri" w:eastAsia="Calibri" w:hAnsi="Calibri" w:cs="Calibri"/>
        </w:rPr>
        <w:t>feasible</w:t>
      </w:r>
      <w:proofErr w:type="spellEnd"/>
      <w:r w:rsidRPr="002953E1">
        <w:rPr>
          <w:rFonts w:ascii="Calibri" w:eastAsia="Calibri" w:hAnsi="Calibri" w:cs="Calibri"/>
        </w:rPr>
        <w:t xml:space="preserve">, </w:t>
      </w:r>
      <w:proofErr w:type="spellStart"/>
      <w:r w:rsidRPr="002953E1">
        <w:rPr>
          <w:rFonts w:ascii="Calibri" w:eastAsia="Calibri" w:hAnsi="Calibri" w:cs="Calibri"/>
        </w:rPr>
        <w:t>clear</w:t>
      </w:r>
      <w:proofErr w:type="spellEnd"/>
      <w:r w:rsidRPr="002953E1">
        <w:rPr>
          <w:rFonts w:ascii="Calibri" w:eastAsia="Calibri" w:hAnsi="Calibri" w:cs="Calibri"/>
        </w:rPr>
        <w:t xml:space="preserve">, </w:t>
      </w:r>
      <w:proofErr w:type="spellStart"/>
      <w:r w:rsidRPr="002953E1">
        <w:rPr>
          <w:rFonts w:ascii="Calibri" w:eastAsia="Calibri" w:hAnsi="Calibri" w:cs="Calibri"/>
        </w:rPr>
        <w:t>imaginative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coherent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artistic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intention</w:t>
      </w:r>
      <w:proofErr w:type="spellEnd"/>
    </w:p>
    <w:p w:rsidR="006C7466" w:rsidRPr="002953E1" w:rsidRDefault="000966DD">
      <w:pPr>
        <w:jc w:val="both"/>
      </w:pPr>
      <w:r w:rsidRPr="002953E1">
        <w:rPr>
          <w:rFonts w:ascii="Calibri" w:eastAsia="Calibri" w:hAnsi="Calibri" w:cs="Calibri"/>
          <w:b/>
        </w:rPr>
        <w:t>ii.</w:t>
      </w:r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demonstrate</w:t>
      </w:r>
      <w:proofErr w:type="spellEnd"/>
      <w:r w:rsidRPr="002953E1">
        <w:rPr>
          <w:rFonts w:ascii="Calibri" w:eastAsia="Calibri" w:hAnsi="Calibri" w:cs="Calibri"/>
        </w:rPr>
        <w:t xml:space="preserve"> a </w:t>
      </w:r>
      <w:proofErr w:type="spellStart"/>
      <w:r w:rsidRPr="002953E1">
        <w:rPr>
          <w:rFonts w:ascii="Calibri" w:eastAsia="Calibri" w:hAnsi="Calibri" w:cs="Calibri"/>
        </w:rPr>
        <w:t>range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depth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creative-thinking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behaviours</w:t>
      </w:r>
      <w:proofErr w:type="spellEnd"/>
    </w:p>
    <w:p w:rsidR="006C7466" w:rsidRDefault="000966DD">
      <w:pPr>
        <w:jc w:val="both"/>
        <w:rPr>
          <w:rFonts w:ascii="Calibri" w:eastAsia="Calibri" w:hAnsi="Calibri" w:cs="Calibri"/>
        </w:rPr>
      </w:pPr>
      <w:r w:rsidRPr="002953E1">
        <w:rPr>
          <w:rFonts w:ascii="Calibri" w:eastAsia="Calibri" w:hAnsi="Calibri" w:cs="Calibri"/>
          <w:b/>
        </w:rPr>
        <w:t>iii.</w:t>
      </w:r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demonstrate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exploration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ideas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shape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artistic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intention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through</w:t>
      </w:r>
      <w:proofErr w:type="spellEnd"/>
      <w:r w:rsidRPr="002953E1">
        <w:rPr>
          <w:rFonts w:ascii="Calibri" w:eastAsia="Calibri" w:hAnsi="Calibri" w:cs="Calibri"/>
        </w:rPr>
        <w:t xml:space="preserve"> to a </w:t>
      </w:r>
      <w:proofErr w:type="spellStart"/>
      <w:r w:rsidRPr="002953E1">
        <w:rPr>
          <w:rFonts w:ascii="Calibri" w:eastAsia="Calibri" w:hAnsi="Calibri" w:cs="Calibri"/>
        </w:rPr>
        <w:t>point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realization</w:t>
      </w:r>
      <w:proofErr w:type="spellEnd"/>
    </w:p>
    <w:p w:rsidR="002953E1" w:rsidRPr="002953E1" w:rsidRDefault="002953E1">
      <w:pPr>
        <w:jc w:val="both"/>
      </w:pPr>
    </w:p>
    <w:p w:rsidR="006C7466" w:rsidRPr="002953E1" w:rsidRDefault="000966DD">
      <w:pPr>
        <w:jc w:val="both"/>
      </w:pPr>
      <w:proofErr w:type="spellStart"/>
      <w:r w:rsidRPr="002953E1">
        <w:rPr>
          <w:rFonts w:ascii="Calibri" w:eastAsia="Calibri" w:hAnsi="Calibri" w:cs="Calibri"/>
          <w:b/>
        </w:rPr>
        <w:t>Objective</w:t>
      </w:r>
      <w:proofErr w:type="spellEnd"/>
      <w:r w:rsidRPr="002953E1">
        <w:rPr>
          <w:rFonts w:ascii="Calibri" w:eastAsia="Calibri" w:hAnsi="Calibri" w:cs="Calibri"/>
          <w:b/>
        </w:rPr>
        <w:t xml:space="preserve"> D: </w:t>
      </w:r>
      <w:proofErr w:type="spellStart"/>
      <w:r w:rsidRPr="002953E1">
        <w:rPr>
          <w:rFonts w:ascii="Calibri" w:eastAsia="Calibri" w:hAnsi="Calibri" w:cs="Calibri"/>
          <w:b/>
        </w:rPr>
        <w:t>Responding</w:t>
      </w:r>
      <w:proofErr w:type="spellEnd"/>
    </w:p>
    <w:p w:rsidR="006C7466" w:rsidRPr="002953E1" w:rsidRDefault="000966DD">
      <w:pPr>
        <w:jc w:val="both"/>
      </w:pPr>
      <w:proofErr w:type="spellStart"/>
      <w:r w:rsidRPr="002953E1">
        <w:rPr>
          <w:rFonts w:ascii="Calibri" w:eastAsia="Calibri" w:hAnsi="Calibri" w:cs="Calibri"/>
        </w:rPr>
        <w:t>Students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should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have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opportunity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respond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their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world</w:t>
      </w:r>
      <w:proofErr w:type="spellEnd"/>
      <w:r w:rsidRPr="002953E1">
        <w:rPr>
          <w:rFonts w:ascii="Calibri" w:eastAsia="Calibri" w:hAnsi="Calibri" w:cs="Calibri"/>
        </w:rPr>
        <w:t xml:space="preserve">, to </w:t>
      </w:r>
      <w:proofErr w:type="spellStart"/>
      <w:r w:rsidRPr="002953E1">
        <w:rPr>
          <w:rFonts w:ascii="Calibri" w:eastAsia="Calibri" w:hAnsi="Calibri" w:cs="Calibri"/>
        </w:rPr>
        <w:t>their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own</w:t>
      </w:r>
      <w:proofErr w:type="spellEnd"/>
      <w:r w:rsidRPr="002953E1">
        <w:rPr>
          <w:rFonts w:ascii="Calibri" w:eastAsia="Calibri" w:hAnsi="Calibri" w:cs="Calibri"/>
        </w:rPr>
        <w:t xml:space="preserve"> art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art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others</w:t>
      </w:r>
      <w:proofErr w:type="spellEnd"/>
      <w:r w:rsidRPr="002953E1">
        <w:rPr>
          <w:rFonts w:ascii="Calibri" w:eastAsia="Calibri" w:hAnsi="Calibri" w:cs="Calibri"/>
        </w:rPr>
        <w:t xml:space="preserve">. A </w:t>
      </w:r>
      <w:proofErr w:type="spellStart"/>
      <w:r w:rsidRPr="002953E1">
        <w:rPr>
          <w:rFonts w:ascii="Calibri" w:eastAsia="Calibri" w:hAnsi="Calibri" w:cs="Calibri"/>
        </w:rPr>
        <w:t>response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can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come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many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forms</w:t>
      </w:r>
      <w:proofErr w:type="spellEnd"/>
      <w:r w:rsidRPr="002953E1">
        <w:rPr>
          <w:rFonts w:ascii="Calibri" w:eastAsia="Calibri" w:hAnsi="Calibri" w:cs="Calibri"/>
        </w:rPr>
        <w:t xml:space="preserve">; </w:t>
      </w:r>
      <w:proofErr w:type="spellStart"/>
      <w:r w:rsidRPr="002953E1">
        <w:rPr>
          <w:rFonts w:ascii="Calibri" w:eastAsia="Calibri" w:hAnsi="Calibri" w:cs="Calibri"/>
        </w:rPr>
        <w:t>creating</w:t>
      </w:r>
      <w:proofErr w:type="spellEnd"/>
      <w:r w:rsidRPr="002953E1">
        <w:rPr>
          <w:rFonts w:ascii="Calibri" w:eastAsia="Calibri" w:hAnsi="Calibri" w:cs="Calibri"/>
        </w:rPr>
        <w:t xml:space="preserve"> art as a </w:t>
      </w:r>
      <w:proofErr w:type="spellStart"/>
      <w:r w:rsidRPr="002953E1">
        <w:rPr>
          <w:rFonts w:ascii="Calibri" w:eastAsia="Calibri" w:hAnsi="Calibri" w:cs="Calibri"/>
        </w:rPr>
        <w:t>response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encourages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students</w:t>
      </w:r>
      <w:proofErr w:type="spellEnd"/>
      <w:r w:rsidRPr="002953E1">
        <w:rPr>
          <w:rFonts w:ascii="Calibri" w:eastAsia="Calibri" w:hAnsi="Calibri" w:cs="Calibri"/>
        </w:rPr>
        <w:t xml:space="preserve"> to make </w:t>
      </w:r>
      <w:proofErr w:type="spellStart"/>
      <w:r w:rsidRPr="002953E1">
        <w:rPr>
          <w:rFonts w:ascii="Calibri" w:eastAsia="Calibri" w:hAnsi="Calibri" w:cs="Calibri"/>
        </w:rPr>
        <w:t>connections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transfer </w:t>
      </w:r>
      <w:proofErr w:type="spellStart"/>
      <w:r w:rsidRPr="002953E1">
        <w:rPr>
          <w:rFonts w:ascii="Calibri" w:eastAsia="Calibri" w:hAnsi="Calibri" w:cs="Calibri"/>
        </w:rPr>
        <w:t>their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learning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new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settings</w:t>
      </w:r>
      <w:proofErr w:type="spellEnd"/>
      <w:r w:rsidRPr="002953E1">
        <w:rPr>
          <w:rFonts w:ascii="Calibri" w:eastAsia="Calibri" w:hAnsi="Calibri" w:cs="Calibri"/>
        </w:rPr>
        <w:t xml:space="preserve">. </w:t>
      </w:r>
      <w:proofErr w:type="spellStart"/>
      <w:r w:rsidRPr="002953E1">
        <w:rPr>
          <w:rFonts w:ascii="Calibri" w:eastAsia="Calibri" w:hAnsi="Calibri" w:cs="Calibri"/>
        </w:rPr>
        <w:t>Through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reflecting</w:t>
      </w:r>
      <w:proofErr w:type="spellEnd"/>
      <w:r w:rsidRPr="002953E1">
        <w:rPr>
          <w:rFonts w:ascii="Calibri" w:eastAsia="Calibri" w:hAnsi="Calibri" w:cs="Calibri"/>
        </w:rPr>
        <w:t xml:space="preserve"> on </w:t>
      </w:r>
      <w:proofErr w:type="spellStart"/>
      <w:r w:rsidRPr="002953E1">
        <w:rPr>
          <w:rFonts w:ascii="Calibri" w:eastAsia="Calibri" w:hAnsi="Calibri" w:cs="Calibri"/>
        </w:rPr>
        <w:t>their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artistic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intention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impact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their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work</w:t>
      </w:r>
      <w:proofErr w:type="spellEnd"/>
      <w:r w:rsidRPr="002953E1">
        <w:rPr>
          <w:rFonts w:ascii="Calibri" w:eastAsia="Calibri" w:hAnsi="Calibri" w:cs="Calibri"/>
        </w:rPr>
        <w:t xml:space="preserve"> on </w:t>
      </w:r>
      <w:proofErr w:type="spellStart"/>
      <w:r w:rsidRPr="002953E1">
        <w:rPr>
          <w:rFonts w:ascii="Calibri" w:eastAsia="Calibri" w:hAnsi="Calibri" w:cs="Calibri"/>
        </w:rPr>
        <w:t>an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audience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on </w:t>
      </w:r>
      <w:proofErr w:type="spellStart"/>
      <w:r w:rsidRPr="002953E1">
        <w:rPr>
          <w:rFonts w:ascii="Calibri" w:eastAsia="Calibri" w:hAnsi="Calibri" w:cs="Calibri"/>
        </w:rPr>
        <w:t>themselves</w:t>
      </w:r>
      <w:proofErr w:type="spellEnd"/>
      <w:r w:rsidRPr="002953E1">
        <w:rPr>
          <w:rFonts w:ascii="Calibri" w:eastAsia="Calibri" w:hAnsi="Calibri" w:cs="Calibri"/>
        </w:rPr>
        <w:t xml:space="preserve">, </w:t>
      </w:r>
      <w:proofErr w:type="spellStart"/>
      <w:r w:rsidRPr="002953E1">
        <w:rPr>
          <w:rFonts w:ascii="Calibri" w:eastAsia="Calibri" w:hAnsi="Calibri" w:cs="Calibri"/>
        </w:rPr>
        <w:t>students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become</w:t>
      </w:r>
      <w:proofErr w:type="spellEnd"/>
      <w:r w:rsidRPr="002953E1">
        <w:rPr>
          <w:rFonts w:ascii="Calibri" w:eastAsia="Calibri" w:hAnsi="Calibri" w:cs="Calibri"/>
        </w:rPr>
        <w:t xml:space="preserve"> more </w:t>
      </w:r>
      <w:proofErr w:type="spellStart"/>
      <w:r w:rsidRPr="002953E1">
        <w:rPr>
          <w:rFonts w:ascii="Calibri" w:eastAsia="Calibri" w:hAnsi="Calibri" w:cs="Calibri"/>
        </w:rPr>
        <w:t>aware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their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own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artistic</w:t>
      </w:r>
      <w:proofErr w:type="spellEnd"/>
      <w:r w:rsidRPr="002953E1">
        <w:rPr>
          <w:rFonts w:ascii="Calibri" w:eastAsia="Calibri" w:hAnsi="Calibri" w:cs="Calibri"/>
        </w:rPr>
        <w:t xml:space="preserve"> development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role </w:t>
      </w:r>
      <w:proofErr w:type="spellStart"/>
      <w:r w:rsidRPr="002953E1">
        <w:rPr>
          <w:rFonts w:ascii="Calibri" w:eastAsia="Calibri" w:hAnsi="Calibri" w:cs="Calibri"/>
        </w:rPr>
        <w:t>that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arts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play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their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lives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world</w:t>
      </w:r>
      <w:proofErr w:type="spellEnd"/>
      <w:r w:rsidRPr="002953E1">
        <w:rPr>
          <w:rFonts w:ascii="Calibri" w:eastAsia="Calibri" w:hAnsi="Calibri" w:cs="Calibri"/>
        </w:rPr>
        <w:t xml:space="preserve">. </w:t>
      </w:r>
      <w:proofErr w:type="spellStart"/>
      <w:r w:rsidRPr="002953E1">
        <w:rPr>
          <w:rFonts w:ascii="Calibri" w:eastAsia="Calibri" w:hAnsi="Calibri" w:cs="Calibri"/>
        </w:rPr>
        <w:t>Students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learn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that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arts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may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initiate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change</w:t>
      </w:r>
      <w:proofErr w:type="spellEnd"/>
      <w:r w:rsidRPr="002953E1">
        <w:rPr>
          <w:rFonts w:ascii="Calibri" w:eastAsia="Calibri" w:hAnsi="Calibri" w:cs="Calibri"/>
        </w:rPr>
        <w:t xml:space="preserve"> as </w:t>
      </w:r>
      <w:proofErr w:type="spellStart"/>
      <w:r w:rsidRPr="002953E1">
        <w:rPr>
          <w:rFonts w:ascii="Calibri" w:eastAsia="Calibri" w:hAnsi="Calibri" w:cs="Calibri"/>
        </w:rPr>
        <w:t>well</w:t>
      </w:r>
      <w:proofErr w:type="spellEnd"/>
      <w:r w:rsidRPr="002953E1">
        <w:rPr>
          <w:rFonts w:ascii="Calibri" w:eastAsia="Calibri" w:hAnsi="Calibri" w:cs="Calibri"/>
        </w:rPr>
        <w:t xml:space="preserve"> as </w:t>
      </w:r>
      <w:proofErr w:type="spellStart"/>
      <w:r w:rsidRPr="002953E1">
        <w:rPr>
          <w:rFonts w:ascii="Calibri" w:eastAsia="Calibri" w:hAnsi="Calibri" w:cs="Calibri"/>
        </w:rPr>
        <w:t>being</w:t>
      </w:r>
      <w:proofErr w:type="spellEnd"/>
      <w:r w:rsidRPr="002953E1">
        <w:rPr>
          <w:rFonts w:ascii="Calibri" w:eastAsia="Calibri" w:hAnsi="Calibri" w:cs="Calibri"/>
        </w:rPr>
        <w:t xml:space="preserve"> a </w:t>
      </w:r>
      <w:proofErr w:type="spellStart"/>
      <w:r w:rsidRPr="002953E1">
        <w:rPr>
          <w:rFonts w:ascii="Calibri" w:eastAsia="Calibri" w:hAnsi="Calibri" w:cs="Calibri"/>
        </w:rPr>
        <w:t>response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change</w:t>
      </w:r>
      <w:proofErr w:type="spellEnd"/>
      <w:r w:rsidRPr="002953E1">
        <w:rPr>
          <w:rFonts w:ascii="Calibri" w:eastAsia="Calibri" w:hAnsi="Calibri" w:cs="Calibri"/>
        </w:rPr>
        <w:t>.</w:t>
      </w:r>
    </w:p>
    <w:p w:rsidR="006C7466" w:rsidRPr="002953E1" w:rsidRDefault="006C7466">
      <w:pPr>
        <w:jc w:val="both"/>
      </w:pPr>
    </w:p>
    <w:p w:rsidR="006C7466" w:rsidRPr="002953E1" w:rsidRDefault="000966DD">
      <w:pPr>
        <w:jc w:val="both"/>
      </w:pPr>
      <w:r w:rsidRPr="002953E1">
        <w:rPr>
          <w:rFonts w:ascii="Calibri" w:eastAsia="Calibri" w:hAnsi="Calibri" w:cs="Calibri"/>
        </w:rPr>
        <w:t xml:space="preserve">In </w:t>
      </w:r>
      <w:proofErr w:type="spellStart"/>
      <w:r w:rsidRPr="002953E1">
        <w:rPr>
          <w:rFonts w:ascii="Calibri" w:eastAsia="Calibri" w:hAnsi="Calibri" w:cs="Calibri"/>
        </w:rPr>
        <w:t>order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reach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aims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arts</w:t>
      </w:r>
      <w:proofErr w:type="spellEnd"/>
      <w:r w:rsidRPr="002953E1">
        <w:rPr>
          <w:rFonts w:ascii="Calibri" w:eastAsia="Calibri" w:hAnsi="Calibri" w:cs="Calibri"/>
        </w:rPr>
        <w:t xml:space="preserve">, </w:t>
      </w:r>
      <w:proofErr w:type="spellStart"/>
      <w:r w:rsidRPr="002953E1">
        <w:rPr>
          <w:rFonts w:ascii="Calibri" w:eastAsia="Calibri" w:hAnsi="Calibri" w:cs="Calibri"/>
        </w:rPr>
        <w:t>students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should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be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able</w:t>
      </w:r>
      <w:proofErr w:type="spellEnd"/>
      <w:r w:rsidRPr="002953E1">
        <w:rPr>
          <w:rFonts w:ascii="Calibri" w:eastAsia="Calibri" w:hAnsi="Calibri" w:cs="Calibri"/>
        </w:rPr>
        <w:t xml:space="preserve"> to:</w:t>
      </w:r>
    </w:p>
    <w:p w:rsidR="006C7466" w:rsidRPr="002953E1" w:rsidRDefault="000966DD">
      <w:pPr>
        <w:jc w:val="both"/>
      </w:pPr>
      <w:r w:rsidRPr="002953E1">
        <w:rPr>
          <w:rFonts w:ascii="Calibri" w:eastAsia="Calibri" w:hAnsi="Calibri" w:cs="Calibri"/>
          <w:b/>
        </w:rPr>
        <w:t>i.</w:t>
      </w:r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construct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meaning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transfer </w:t>
      </w:r>
      <w:proofErr w:type="spellStart"/>
      <w:r w:rsidRPr="002953E1">
        <w:rPr>
          <w:rFonts w:ascii="Calibri" w:eastAsia="Calibri" w:hAnsi="Calibri" w:cs="Calibri"/>
        </w:rPr>
        <w:t>learning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new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settings</w:t>
      </w:r>
      <w:proofErr w:type="spellEnd"/>
    </w:p>
    <w:p w:rsidR="006C7466" w:rsidRPr="002953E1" w:rsidRDefault="000966DD">
      <w:pPr>
        <w:jc w:val="both"/>
      </w:pPr>
      <w:r w:rsidRPr="002953E1">
        <w:rPr>
          <w:rFonts w:ascii="Calibri" w:eastAsia="Calibri" w:hAnsi="Calibri" w:cs="Calibri"/>
          <w:b/>
        </w:rPr>
        <w:t>ii.</w:t>
      </w:r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create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artistic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response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which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intends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reflect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impact</w:t>
      </w:r>
      <w:proofErr w:type="spellEnd"/>
      <w:r w:rsidRPr="002953E1">
        <w:rPr>
          <w:rFonts w:ascii="Calibri" w:eastAsia="Calibri" w:hAnsi="Calibri" w:cs="Calibri"/>
        </w:rPr>
        <w:t xml:space="preserve"> on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world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around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them</w:t>
      </w:r>
      <w:proofErr w:type="spellEnd"/>
    </w:p>
    <w:p w:rsidR="006C7466" w:rsidRPr="002953E1" w:rsidRDefault="000966DD">
      <w:pPr>
        <w:jc w:val="both"/>
      </w:pPr>
      <w:r w:rsidRPr="002953E1">
        <w:rPr>
          <w:rFonts w:ascii="Calibri" w:eastAsia="Calibri" w:hAnsi="Calibri" w:cs="Calibri"/>
          <w:b/>
        </w:rPr>
        <w:t>iii.</w:t>
      </w:r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critique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artwork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self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others</w:t>
      </w:r>
      <w:proofErr w:type="spellEnd"/>
    </w:p>
    <w:p w:rsidR="006C7466" w:rsidRPr="002953E1" w:rsidRDefault="006C7466">
      <w:pPr>
        <w:jc w:val="both"/>
      </w:pPr>
    </w:p>
    <w:p w:rsidR="006C7466" w:rsidRPr="002953E1" w:rsidRDefault="006C7466">
      <w:pPr>
        <w:ind w:left="60"/>
        <w:jc w:val="both"/>
      </w:pPr>
    </w:p>
    <w:p w:rsidR="002953E1" w:rsidRDefault="002953E1">
      <w:pPr>
        <w:jc w:val="both"/>
        <w:rPr>
          <w:rFonts w:ascii="Calibri" w:eastAsia="Calibri" w:hAnsi="Calibri" w:cs="Calibri"/>
          <w:b/>
        </w:rPr>
      </w:pPr>
    </w:p>
    <w:p w:rsidR="00143C63" w:rsidRDefault="00143C63">
      <w:pPr>
        <w:jc w:val="both"/>
        <w:rPr>
          <w:rFonts w:ascii="Calibri" w:eastAsia="Calibri" w:hAnsi="Calibri" w:cs="Calibri"/>
          <w:b/>
        </w:rPr>
      </w:pPr>
    </w:p>
    <w:p w:rsidR="002953E1" w:rsidRDefault="002953E1">
      <w:pPr>
        <w:jc w:val="both"/>
        <w:rPr>
          <w:rFonts w:ascii="Calibri" w:eastAsia="Calibri" w:hAnsi="Calibri" w:cs="Calibri"/>
          <w:b/>
        </w:rPr>
      </w:pPr>
    </w:p>
    <w:p w:rsidR="006C7466" w:rsidRPr="002953E1" w:rsidRDefault="000966DD">
      <w:pPr>
        <w:jc w:val="both"/>
      </w:pPr>
      <w:r w:rsidRPr="002953E1">
        <w:rPr>
          <w:rFonts w:ascii="Calibri" w:eastAsia="Calibri" w:hAnsi="Calibri" w:cs="Calibri"/>
          <w:b/>
        </w:rPr>
        <w:lastRenderedPageBreak/>
        <w:t>REQUIREMENTS:</w:t>
      </w:r>
    </w:p>
    <w:p w:rsidR="006C7466" w:rsidRPr="002953E1" w:rsidRDefault="000966DD">
      <w:pPr>
        <w:jc w:val="both"/>
      </w:pPr>
      <w:r w:rsidRPr="002953E1">
        <w:rPr>
          <w:rFonts w:ascii="Calibri" w:eastAsia="Calibri" w:hAnsi="Calibri" w:cs="Calibri"/>
        </w:rPr>
        <w:t xml:space="preserve">Music </w:t>
      </w:r>
      <w:proofErr w:type="spellStart"/>
      <w:r w:rsidRPr="002953E1">
        <w:rPr>
          <w:rFonts w:ascii="Calibri" w:eastAsia="Calibri" w:hAnsi="Calibri" w:cs="Calibri"/>
        </w:rPr>
        <w:t>classes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takes</w:t>
      </w:r>
      <w:proofErr w:type="spellEnd"/>
      <w:r w:rsidRPr="002953E1">
        <w:rPr>
          <w:rFonts w:ascii="Calibri" w:eastAsia="Calibri" w:hAnsi="Calibri" w:cs="Calibri"/>
        </w:rPr>
        <w:t xml:space="preserve"> place </w:t>
      </w:r>
      <w:proofErr w:type="spellStart"/>
      <w:r w:rsidRPr="002953E1">
        <w:rPr>
          <w:rFonts w:ascii="Calibri" w:eastAsia="Calibri" w:hAnsi="Calibri" w:cs="Calibri"/>
        </w:rPr>
        <w:t>in</w:t>
      </w:r>
      <w:proofErr w:type="spellEnd"/>
      <w:r w:rsidRPr="002953E1">
        <w:rPr>
          <w:rFonts w:ascii="Calibri" w:eastAsia="Calibri" w:hAnsi="Calibri" w:cs="Calibri"/>
        </w:rPr>
        <w:t xml:space="preserve"> Art </w:t>
      </w:r>
      <w:proofErr w:type="spellStart"/>
      <w:r w:rsidRPr="002953E1">
        <w:rPr>
          <w:rFonts w:ascii="Calibri" w:eastAsia="Calibri" w:hAnsi="Calibri" w:cs="Calibri"/>
        </w:rPr>
        <w:t>classroom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with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two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periods</w:t>
      </w:r>
      <w:proofErr w:type="spellEnd"/>
      <w:r w:rsidRPr="002953E1">
        <w:rPr>
          <w:rFonts w:ascii="Calibri" w:eastAsia="Calibri" w:hAnsi="Calibri" w:cs="Calibri"/>
        </w:rPr>
        <w:t xml:space="preserve"> a </w:t>
      </w:r>
      <w:proofErr w:type="spellStart"/>
      <w:r w:rsidRPr="002953E1">
        <w:rPr>
          <w:rFonts w:ascii="Calibri" w:eastAsia="Calibri" w:hAnsi="Calibri" w:cs="Calibri"/>
        </w:rPr>
        <w:t>week</w:t>
      </w:r>
      <w:proofErr w:type="spellEnd"/>
      <w:r w:rsidRPr="002953E1">
        <w:rPr>
          <w:rFonts w:ascii="Calibri" w:eastAsia="Calibri" w:hAnsi="Calibri" w:cs="Calibri"/>
        </w:rPr>
        <w:t xml:space="preserve">. Most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supplies</w:t>
      </w:r>
      <w:proofErr w:type="spellEnd"/>
      <w:r w:rsidRPr="002953E1">
        <w:rPr>
          <w:rFonts w:ascii="Calibri" w:eastAsia="Calibri" w:hAnsi="Calibri" w:cs="Calibri"/>
        </w:rPr>
        <w:t xml:space="preserve"> are </w:t>
      </w:r>
      <w:proofErr w:type="spellStart"/>
      <w:r w:rsidRPr="002953E1">
        <w:rPr>
          <w:rFonts w:ascii="Calibri" w:eastAsia="Calibri" w:hAnsi="Calibri" w:cs="Calibri"/>
        </w:rPr>
        <w:t>available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Music </w:t>
      </w:r>
      <w:proofErr w:type="spellStart"/>
      <w:r w:rsidRPr="002953E1">
        <w:rPr>
          <w:rFonts w:ascii="Calibri" w:eastAsia="Calibri" w:hAnsi="Calibri" w:cs="Calibri"/>
        </w:rPr>
        <w:t>classroom</w:t>
      </w:r>
      <w:proofErr w:type="spellEnd"/>
      <w:r w:rsidRPr="002953E1">
        <w:rPr>
          <w:rFonts w:ascii="Calibri" w:eastAsia="Calibri" w:hAnsi="Calibri" w:cs="Calibri"/>
        </w:rPr>
        <w:t xml:space="preserve">, but </w:t>
      </w:r>
      <w:proofErr w:type="spellStart"/>
      <w:r w:rsidRPr="002953E1">
        <w:rPr>
          <w:rFonts w:ascii="Calibri" w:eastAsia="Calibri" w:hAnsi="Calibri" w:cs="Calibri"/>
        </w:rPr>
        <w:t>students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also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need</w:t>
      </w:r>
      <w:proofErr w:type="spellEnd"/>
      <w:r w:rsidRPr="002953E1">
        <w:rPr>
          <w:rFonts w:ascii="Calibri" w:eastAsia="Calibri" w:hAnsi="Calibri" w:cs="Calibri"/>
        </w:rPr>
        <w:t xml:space="preserve"> a </w:t>
      </w:r>
      <w:proofErr w:type="spellStart"/>
      <w:r w:rsidRPr="002953E1">
        <w:rPr>
          <w:rFonts w:ascii="Calibri" w:eastAsia="Calibri" w:hAnsi="Calibri" w:cs="Calibri"/>
        </w:rPr>
        <w:t>notebook</w:t>
      </w:r>
      <w:proofErr w:type="spellEnd"/>
      <w:r w:rsidRPr="002953E1">
        <w:rPr>
          <w:rFonts w:ascii="Calibri" w:eastAsia="Calibri" w:hAnsi="Calibri" w:cs="Calibri"/>
        </w:rPr>
        <w:t xml:space="preserve"> – </w:t>
      </w:r>
      <w:proofErr w:type="spellStart"/>
      <w:r w:rsidRPr="002953E1">
        <w:rPr>
          <w:rFonts w:ascii="Calibri" w:eastAsia="Calibri" w:hAnsi="Calibri" w:cs="Calibri"/>
        </w:rPr>
        <w:t>so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called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Process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journal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that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used</w:t>
      </w:r>
      <w:proofErr w:type="spellEnd"/>
      <w:r w:rsidRPr="002953E1">
        <w:rPr>
          <w:rFonts w:ascii="Calibri" w:eastAsia="Calibri" w:hAnsi="Calibri" w:cs="Calibri"/>
        </w:rPr>
        <w:t xml:space="preserve"> for </w:t>
      </w:r>
      <w:proofErr w:type="spellStart"/>
      <w:r w:rsidRPr="002953E1">
        <w:rPr>
          <w:rFonts w:ascii="Calibri" w:eastAsia="Calibri" w:hAnsi="Calibri" w:cs="Calibri"/>
        </w:rPr>
        <w:t>recording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process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progress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during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course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which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formatively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assessed</w:t>
      </w:r>
      <w:proofErr w:type="spellEnd"/>
      <w:r w:rsidRPr="002953E1">
        <w:rPr>
          <w:rFonts w:ascii="Calibri" w:eastAsia="Calibri" w:hAnsi="Calibri" w:cs="Calibri"/>
        </w:rPr>
        <w:t>.</w:t>
      </w:r>
    </w:p>
    <w:p w:rsidR="006C7466" w:rsidRPr="002953E1" w:rsidRDefault="006C7466">
      <w:pPr>
        <w:jc w:val="both"/>
      </w:pPr>
    </w:p>
    <w:p w:rsidR="006C7466" w:rsidRPr="002953E1" w:rsidRDefault="006C7466">
      <w:pPr>
        <w:jc w:val="both"/>
      </w:pPr>
    </w:p>
    <w:p w:rsidR="006C7466" w:rsidRPr="002953E1" w:rsidRDefault="006C7466">
      <w:pPr>
        <w:ind w:left="60"/>
        <w:jc w:val="both"/>
      </w:pPr>
    </w:p>
    <w:p w:rsidR="006C7466" w:rsidRPr="002953E1" w:rsidRDefault="000966DD">
      <w:pPr>
        <w:jc w:val="both"/>
      </w:pPr>
      <w:r w:rsidRPr="002953E1">
        <w:rPr>
          <w:rFonts w:ascii="Calibri" w:eastAsia="Calibri" w:hAnsi="Calibri" w:cs="Calibri"/>
          <w:b/>
        </w:rPr>
        <w:t>ASSESSMENT:</w:t>
      </w:r>
    </w:p>
    <w:p w:rsidR="006C7466" w:rsidRPr="002953E1" w:rsidRDefault="000966DD">
      <w:pPr>
        <w:jc w:val="both"/>
      </w:pPr>
      <w:proofErr w:type="spellStart"/>
      <w:r w:rsidRPr="002953E1">
        <w:rPr>
          <w:rFonts w:ascii="Calibri" w:eastAsia="Calibri" w:hAnsi="Calibri" w:cs="Calibri"/>
        </w:rPr>
        <w:t>Students</w:t>
      </w:r>
      <w:proofErr w:type="spellEnd"/>
      <w:r w:rsidRPr="002953E1">
        <w:rPr>
          <w:rFonts w:ascii="Calibri" w:eastAsia="Calibri" w:hAnsi="Calibri" w:cs="Calibri"/>
        </w:rPr>
        <w:t xml:space="preserve"> are  </w:t>
      </w:r>
      <w:proofErr w:type="spellStart"/>
      <w:r w:rsidRPr="002953E1">
        <w:rPr>
          <w:rFonts w:ascii="Calibri" w:eastAsia="Calibri" w:hAnsi="Calibri" w:cs="Calibri"/>
        </w:rPr>
        <w:t>assessed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continually</w:t>
      </w:r>
      <w:proofErr w:type="spellEnd"/>
      <w:r w:rsidRPr="002953E1">
        <w:rPr>
          <w:rFonts w:ascii="Calibri" w:eastAsia="Calibri" w:hAnsi="Calibri" w:cs="Calibri"/>
        </w:rPr>
        <w:t xml:space="preserve"> - </w:t>
      </w:r>
      <w:proofErr w:type="spellStart"/>
      <w:r w:rsidRPr="002953E1">
        <w:rPr>
          <w:rFonts w:ascii="Calibri" w:eastAsia="Calibri" w:hAnsi="Calibri" w:cs="Calibri"/>
        </w:rPr>
        <w:t>oral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written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work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alike</w:t>
      </w:r>
      <w:proofErr w:type="spellEnd"/>
      <w:r w:rsidRPr="002953E1">
        <w:rPr>
          <w:rFonts w:ascii="Calibri" w:eastAsia="Calibri" w:hAnsi="Calibri" w:cs="Calibri"/>
        </w:rPr>
        <w:t xml:space="preserve">- </w:t>
      </w:r>
      <w:proofErr w:type="spellStart"/>
      <w:r w:rsidRPr="002953E1">
        <w:rPr>
          <w:rFonts w:ascii="Calibri" w:eastAsia="Calibri" w:hAnsi="Calibri" w:cs="Calibri"/>
        </w:rPr>
        <w:t>through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various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written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assignments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such</w:t>
      </w:r>
      <w:proofErr w:type="spellEnd"/>
      <w:r w:rsidRPr="002953E1">
        <w:rPr>
          <w:rFonts w:ascii="Calibri" w:eastAsia="Calibri" w:hAnsi="Calibri" w:cs="Calibri"/>
        </w:rPr>
        <w:t xml:space="preserve"> as </w:t>
      </w:r>
      <w:proofErr w:type="spellStart"/>
      <w:r w:rsidRPr="002953E1">
        <w:rPr>
          <w:rFonts w:ascii="Calibri" w:eastAsia="Calibri" w:hAnsi="Calibri" w:cs="Calibri"/>
        </w:rPr>
        <w:t>commentaries</w:t>
      </w:r>
      <w:proofErr w:type="spellEnd"/>
      <w:r w:rsidRPr="002953E1">
        <w:rPr>
          <w:rFonts w:ascii="Calibri" w:eastAsia="Calibri" w:hAnsi="Calibri" w:cs="Calibri"/>
        </w:rPr>
        <w:t xml:space="preserve"> on a </w:t>
      </w:r>
      <w:proofErr w:type="spellStart"/>
      <w:r w:rsidRPr="002953E1">
        <w:rPr>
          <w:rFonts w:ascii="Calibri" w:eastAsia="Calibri" w:hAnsi="Calibri" w:cs="Calibri"/>
        </w:rPr>
        <w:t>piece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 music </w:t>
      </w:r>
      <w:proofErr w:type="spellStart"/>
      <w:r w:rsidRPr="002953E1">
        <w:rPr>
          <w:rFonts w:ascii="Calibri" w:eastAsia="Calibri" w:hAnsi="Calibri" w:cs="Calibri"/>
        </w:rPr>
        <w:t>they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listen</w:t>
      </w:r>
      <w:proofErr w:type="spellEnd"/>
      <w:r w:rsidRPr="002953E1">
        <w:rPr>
          <w:rFonts w:ascii="Calibri" w:eastAsia="Calibri" w:hAnsi="Calibri" w:cs="Calibri"/>
        </w:rPr>
        <w:t xml:space="preserve">, </w:t>
      </w:r>
      <w:proofErr w:type="spellStart"/>
      <w:r w:rsidRPr="002953E1">
        <w:rPr>
          <w:rFonts w:ascii="Calibri" w:eastAsia="Calibri" w:hAnsi="Calibri" w:cs="Calibri"/>
        </w:rPr>
        <w:t>different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types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essays</w:t>
      </w:r>
      <w:proofErr w:type="spellEnd"/>
      <w:r w:rsidRPr="002953E1">
        <w:rPr>
          <w:rFonts w:ascii="Calibri" w:eastAsia="Calibri" w:hAnsi="Calibri" w:cs="Calibri"/>
        </w:rPr>
        <w:t xml:space="preserve">,  </w:t>
      </w:r>
      <w:proofErr w:type="spellStart"/>
      <w:r w:rsidRPr="002953E1">
        <w:rPr>
          <w:rFonts w:ascii="Calibri" w:eastAsia="Calibri" w:hAnsi="Calibri" w:cs="Calibri"/>
        </w:rPr>
        <w:t>tests</w:t>
      </w:r>
      <w:proofErr w:type="spellEnd"/>
      <w:r w:rsidRPr="002953E1">
        <w:rPr>
          <w:rFonts w:ascii="Calibri" w:eastAsia="Calibri" w:hAnsi="Calibri" w:cs="Calibri"/>
        </w:rPr>
        <w:t xml:space="preserve">, </w:t>
      </w:r>
      <w:proofErr w:type="spellStart"/>
      <w:r w:rsidRPr="002953E1">
        <w:rPr>
          <w:rFonts w:ascii="Calibri" w:eastAsia="Calibri" w:hAnsi="Calibri" w:cs="Calibri"/>
        </w:rPr>
        <w:t>quizzes</w:t>
      </w:r>
      <w:proofErr w:type="spellEnd"/>
      <w:r w:rsidRPr="002953E1">
        <w:rPr>
          <w:rFonts w:ascii="Calibri" w:eastAsia="Calibri" w:hAnsi="Calibri" w:cs="Calibri"/>
        </w:rPr>
        <w:t xml:space="preserve">, </w:t>
      </w:r>
      <w:proofErr w:type="spellStart"/>
      <w:r w:rsidRPr="002953E1">
        <w:rPr>
          <w:rFonts w:ascii="Calibri" w:eastAsia="Calibri" w:hAnsi="Calibri" w:cs="Calibri"/>
        </w:rPr>
        <w:t>homework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assignments</w:t>
      </w:r>
      <w:proofErr w:type="spellEnd"/>
      <w:r w:rsidRPr="002953E1">
        <w:rPr>
          <w:rFonts w:ascii="Calibri" w:eastAsia="Calibri" w:hAnsi="Calibri" w:cs="Calibri"/>
        </w:rPr>
        <w:t xml:space="preserve">, </w:t>
      </w:r>
      <w:proofErr w:type="spellStart"/>
      <w:r w:rsidRPr="002953E1">
        <w:rPr>
          <w:rFonts w:ascii="Calibri" w:eastAsia="Calibri" w:hAnsi="Calibri" w:cs="Calibri"/>
        </w:rPr>
        <w:t>etc</w:t>
      </w:r>
      <w:proofErr w:type="spellEnd"/>
      <w:r w:rsidRPr="002953E1">
        <w:rPr>
          <w:rFonts w:ascii="Calibri" w:eastAsia="Calibri" w:hAnsi="Calibri" w:cs="Calibri"/>
        </w:rPr>
        <w:t xml:space="preserve">. </w:t>
      </w:r>
      <w:proofErr w:type="spellStart"/>
      <w:r w:rsidRPr="002953E1">
        <w:rPr>
          <w:rFonts w:ascii="Calibri" w:eastAsia="Calibri" w:hAnsi="Calibri" w:cs="Calibri"/>
        </w:rPr>
        <w:t>They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will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be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assessed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individually</w:t>
      </w:r>
      <w:proofErr w:type="spellEnd"/>
      <w:r w:rsidRPr="002953E1">
        <w:rPr>
          <w:rFonts w:ascii="Calibri" w:eastAsia="Calibri" w:hAnsi="Calibri" w:cs="Calibri"/>
        </w:rPr>
        <w:t xml:space="preserve">, as a </w:t>
      </w:r>
      <w:proofErr w:type="spellStart"/>
      <w:r w:rsidRPr="002953E1">
        <w:rPr>
          <w:rFonts w:ascii="Calibri" w:eastAsia="Calibri" w:hAnsi="Calibri" w:cs="Calibri"/>
        </w:rPr>
        <w:t>member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a </w:t>
      </w:r>
      <w:proofErr w:type="spellStart"/>
      <w:r w:rsidRPr="002953E1">
        <w:rPr>
          <w:rFonts w:ascii="Calibri" w:eastAsia="Calibri" w:hAnsi="Calibri" w:cs="Calibri"/>
        </w:rPr>
        <w:t>group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working</w:t>
      </w:r>
      <w:proofErr w:type="spellEnd"/>
      <w:r w:rsidRPr="002953E1">
        <w:rPr>
          <w:rFonts w:ascii="Calibri" w:eastAsia="Calibri" w:hAnsi="Calibri" w:cs="Calibri"/>
        </w:rPr>
        <w:t xml:space="preserve"> as a </w:t>
      </w:r>
      <w:proofErr w:type="spellStart"/>
      <w:r w:rsidRPr="002953E1">
        <w:rPr>
          <w:rFonts w:ascii="Calibri" w:eastAsia="Calibri" w:hAnsi="Calibri" w:cs="Calibri"/>
        </w:rPr>
        <w:t>team</w:t>
      </w:r>
      <w:proofErr w:type="spellEnd"/>
      <w:r w:rsidRPr="002953E1">
        <w:rPr>
          <w:rFonts w:ascii="Calibri" w:eastAsia="Calibri" w:hAnsi="Calibri" w:cs="Calibri"/>
        </w:rPr>
        <w:t xml:space="preserve">, </w:t>
      </w:r>
      <w:proofErr w:type="spellStart"/>
      <w:r w:rsidRPr="002953E1">
        <w:rPr>
          <w:rFonts w:ascii="Calibri" w:eastAsia="Calibri" w:hAnsi="Calibri" w:cs="Calibri"/>
        </w:rPr>
        <w:t>in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pair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work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class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discussion</w:t>
      </w:r>
      <w:proofErr w:type="spellEnd"/>
      <w:r w:rsidRPr="002953E1">
        <w:rPr>
          <w:rFonts w:ascii="Calibri" w:eastAsia="Calibri" w:hAnsi="Calibri" w:cs="Calibri"/>
        </w:rPr>
        <w:t xml:space="preserve">. </w:t>
      </w:r>
      <w:proofErr w:type="spellStart"/>
      <w:r w:rsidRPr="002953E1">
        <w:rPr>
          <w:rFonts w:ascii="Calibri" w:eastAsia="Calibri" w:hAnsi="Calibri" w:cs="Calibri"/>
        </w:rPr>
        <w:t>Also</w:t>
      </w:r>
      <w:proofErr w:type="spellEnd"/>
      <w:r w:rsidRPr="002953E1">
        <w:rPr>
          <w:rFonts w:ascii="Calibri" w:eastAsia="Calibri" w:hAnsi="Calibri" w:cs="Calibri"/>
        </w:rPr>
        <w:t xml:space="preserve"> personal </w:t>
      </w:r>
      <w:proofErr w:type="spellStart"/>
      <w:r w:rsidRPr="002953E1">
        <w:rPr>
          <w:rFonts w:ascii="Calibri" w:eastAsia="Calibri" w:hAnsi="Calibri" w:cs="Calibri"/>
        </w:rPr>
        <w:t>engagement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throughout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school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year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will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be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taken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into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consideration</w:t>
      </w:r>
      <w:proofErr w:type="spellEnd"/>
      <w:r w:rsidRPr="002953E1">
        <w:rPr>
          <w:rFonts w:ascii="Calibri" w:eastAsia="Calibri" w:hAnsi="Calibri" w:cs="Calibri"/>
        </w:rPr>
        <w:t xml:space="preserve">. </w:t>
      </w:r>
      <w:proofErr w:type="spellStart"/>
      <w:r w:rsidRPr="002953E1">
        <w:rPr>
          <w:rFonts w:ascii="Calibri" w:eastAsia="Calibri" w:hAnsi="Calibri" w:cs="Calibri"/>
        </w:rPr>
        <w:t>This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means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that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students</w:t>
      </w:r>
      <w:proofErr w:type="spellEnd"/>
      <w:r w:rsidRPr="002953E1">
        <w:rPr>
          <w:rFonts w:ascii="Calibri" w:eastAsia="Calibri" w:hAnsi="Calibri" w:cs="Calibri"/>
        </w:rPr>
        <w:t xml:space="preserve"> are </w:t>
      </w:r>
      <w:proofErr w:type="spellStart"/>
      <w:r w:rsidRPr="002953E1">
        <w:rPr>
          <w:rFonts w:ascii="Calibri" w:eastAsia="Calibri" w:hAnsi="Calibri" w:cs="Calibri"/>
        </w:rPr>
        <w:t>assessed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formatively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throughout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school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year</w:t>
      </w:r>
      <w:proofErr w:type="spellEnd"/>
      <w:r w:rsidRPr="002953E1">
        <w:rPr>
          <w:rFonts w:ascii="Calibri" w:eastAsia="Calibri" w:hAnsi="Calibri" w:cs="Calibri"/>
        </w:rPr>
        <w:t xml:space="preserve"> (</w:t>
      </w:r>
      <w:proofErr w:type="spellStart"/>
      <w:r w:rsidRPr="002953E1">
        <w:rPr>
          <w:rFonts w:ascii="Calibri" w:eastAsia="Calibri" w:hAnsi="Calibri" w:cs="Calibri"/>
        </w:rPr>
        <w:t>Process</w:t>
      </w:r>
      <w:proofErr w:type="spellEnd"/>
      <w:r w:rsidRPr="002953E1">
        <w:rPr>
          <w:rFonts w:ascii="Calibri" w:eastAsia="Calibri" w:hAnsi="Calibri" w:cs="Calibri"/>
        </w:rPr>
        <w:t xml:space="preserve"> Journal).</w:t>
      </w:r>
    </w:p>
    <w:p w:rsidR="006C7466" w:rsidRPr="002953E1" w:rsidRDefault="000966DD">
      <w:pPr>
        <w:jc w:val="both"/>
      </w:pP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assessment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criteria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assessment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tasks</w:t>
      </w:r>
      <w:proofErr w:type="spellEnd"/>
      <w:r w:rsidRPr="002953E1">
        <w:rPr>
          <w:rFonts w:ascii="Calibri" w:eastAsia="Calibri" w:hAnsi="Calibri" w:cs="Calibri"/>
        </w:rPr>
        <w:t xml:space="preserve"> are </w:t>
      </w:r>
      <w:proofErr w:type="spellStart"/>
      <w:r w:rsidRPr="002953E1">
        <w:rPr>
          <w:rFonts w:ascii="Calibri" w:eastAsia="Calibri" w:hAnsi="Calibri" w:cs="Calibri"/>
        </w:rPr>
        <w:t>presented</w:t>
      </w:r>
      <w:proofErr w:type="spellEnd"/>
      <w:r w:rsidRPr="002953E1">
        <w:rPr>
          <w:rFonts w:ascii="Calibri" w:eastAsia="Calibri" w:hAnsi="Calibri" w:cs="Calibri"/>
        </w:rPr>
        <w:t xml:space="preserve"> at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beginning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each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task</w:t>
      </w:r>
      <w:proofErr w:type="spellEnd"/>
      <w:r w:rsidRPr="002953E1">
        <w:rPr>
          <w:rFonts w:ascii="Calibri" w:eastAsia="Calibri" w:hAnsi="Calibri" w:cs="Calibri"/>
        </w:rPr>
        <w:t>/</w:t>
      </w:r>
      <w:proofErr w:type="spellStart"/>
      <w:r w:rsidRPr="002953E1">
        <w:rPr>
          <w:rFonts w:ascii="Calibri" w:eastAsia="Calibri" w:hAnsi="Calibri" w:cs="Calibri"/>
        </w:rPr>
        <w:t>project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either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orally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written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form</w:t>
      </w:r>
      <w:proofErr w:type="spellEnd"/>
      <w:r w:rsidRPr="002953E1">
        <w:rPr>
          <w:rFonts w:ascii="Calibri" w:eastAsia="Calibri" w:hAnsi="Calibri" w:cs="Calibri"/>
        </w:rPr>
        <w:t xml:space="preserve">. </w:t>
      </w:r>
      <w:proofErr w:type="spellStart"/>
      <w:r w:rsidRPr="002953E1">
        <w:rPr>
          <w:rFonts w:ascii="Calibri" w:eastAsia="Calibri" w:hAnsi="Calibri" w:cs="Calibri"/>
        </w:rPr>
        <w:t>However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depending</w:t>
      </w:r>
      <w:proofErr w:type="spellEnd"/>
      <w:r w:rsidRPr="002953E1">
        <w:rPr>
          <w:rFonts w:ascii="Calibri" w:eastAsia="Calibri" w:hAnsi="Calibri" w:cs="Calibri"/>
        </w:rPr>
        <w:t xml:space="preserve"> on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nature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a </w:t>
      </w:r>
      <w:proofErr w:type="spellStart"/>
      <w:r w:rsidRPr="002953E1">
        <w:rPr>
          <w:rFonts w:ascii="Calibri" w:eastAsia="Calibri" w:hAnsi="Calibri" w:cs="Calibri"/>
        </w:rPr>
        <w:t>task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specific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assessment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criteria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rubrics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will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be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provided-either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orally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</w:t>
      </w:r>
      <w:proofErr w:type="spellEnd"/>
      <w:r w:rsidRPr="002953E1">
        <w:rPr>
          <w:rFonts w:ascii="Calibri" w:eastAsia="Calibri" w:hAnsi="Calibri" w:cs="Calibri"/>
        </w:rPr>
        <w:t xml:space="preserve"> a </w:t>
      </w:r>
      <w:proofErr w:type="spellStart"/>
      <w:r w:rsidRPr="002953E1">
        <w:rPr>
          <w:rFonts w:ascii="Calibri" w:eastAsia="Calibri" w:hAnsi="Calibri" w:cs="Calibri"/>
        </w:rPr>
        <w:t>written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form</w:t>
      </w:r>
      <w:proofErr w:type="spellEnd"/>
      <w:r w:rsidRPr="002953E1">
        <w:rPr>
          <w:rFonts w:ascii="Calibri" w:eastAsia="Calibri" w:hAnsi="Calibri" w:cs="Calibri"/>
        </w:rPr>
        <w:t>.</w:t>
      </w:r>
    </w:p>
    <w:p w:rsidR="006C7466" w:rsidRDefault="006C7466">
      <w:pPr>
        <w:jc w:val="both"/>
      </w:pPr>
    </w:p>
    <w:p w:rsidR="002953E1" w:rsidRPr="002953E1" w:rsidRDefault="002953E1">
      <w:pPr>
        <w:jc w:val="both"/>
      </w:pPr>
    </w:p>
    <w:p w:rsidR="006C7466" w:rsidRPr="002953E1" w:rsidRDefault="002953E1">
      <w:pPr>
        <w:jc w:val="both"/>
      </w:pPr>
      <w:r>
        <w:rPr>
          <w:rFonts w:ascii="Calibri" w:eastAsia="Calibri" w:hAnsi="Calibri" w:cs="Calibri"/>
          <w:b/>
        </w:rPr>
        <w:tab/>
      </w:r>
      <w:proofErr w:type="spellStart"/>
      <w:r w:rsidR="000966DD" w:rsidRPr="002953E1">
        <w:rPr>
          <w:rFonts w:ascii="Calibri" w:eastAsia="Calibri" w:hAnsi="Calibri" w:cs="Calibri"/>
          <w:b/>
        </w:rPr>
        <w:t>Summative</w:t>
      </w:r>
      <w:proofErr w:type="spellEnd"/>
      <w:r w:rsidR="000966DD" w:rsidRPr="002953E1">
        <w:rPr>
          <w:rFonts w:ascii="Calibri" w:eastAsia="Calibri" w:hAnsi="Calibri" w:cs="Calibri"/>
          <w:b/>
        </w:rPr>
        <w:t xml:space="preserve"> </w:t>
      </w:r>
      <w:proofErr w:type="spellStart"/>
      <w:r w:rsidR="000966DD" w:rsidRPr="002953E1">
        <w:rPr>
          <w:rFonts w:ascii="Calibri" w:eastAsia="Calibri" w:hAnsi="Calibri" w:cs="Calibri"/>
          <w:b/>
        </w:rPr>
        <w:t>assessment</w:t>
      </w:r>
      <w:proofErr w:type="spellEnd"/>
      <w:r w:rsidR="000966DD" w:rsidRPr="002953E1">
        <w:rPr>
          <w:rFonts w:ascii="Calibri" w:eastAsia="Calibri" w:hAnsi="Calibri" w:cs="Calibri"/>
          <w:b/>
        </w:rPr>
        <w:t>:</w:t>
      </w:r>
    </w:p>
    <w:p w:rsidR="006C7466" w:rsidRPr="002953E1" w:rsidRDefault="000966DD" w:rsidP="002953E1">
      <w:pPr>
        <w:numPr>
          <w:ilvl w:val="0"/>
          <w:numId w:val="2"/>
        </w:numPr>
        <w:ind w:hanging="21"/>
        <w:jc w:val="both"/>
      </w:pPr>
      <w:proofErr w:type="spellStart"/>
      <w:r w:rsidRPr="002953E1">
        <w:rPr>
          <w:rFonts w:ascii="Calibri" w:eastAsia="Calibri" w:hAnsi="Calibri" w:cs="Calibri"/>
        </w:rPr>
        <w:t>Written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exams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about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knowledge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understanding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key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terms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used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topic</w:t>
      </w:r>
      <w:proofErr w:type="spellEnd"/>
    </w:p>
    <w:p w:rsidR="006C7466" w:rsidRPr="002953E1" w:rsidRDefault="000966DD" w:rsidP="002953E1">
      <w:pPr>
        <w:numPr>
          <w:ilvl w:val="0"/>
          <w:numId w:val="2"/>
        </w:numPr>
        <w:ind w:hanging="21"/>
        <w:jc w:val="both"/>
      </w:pPr>
      <w:r w:rsidRPr="002953E1">
        <w:rPr>
          <w:rFonts w:ascii="Calibri" w:eastAsia="Calibri" w:hAnsi="Calibri" w:cs="Calibri"/>
        </w:rPr>
        <w:t xml:space="preserve">Power </w:t>
      </w:r>
      <w:proofErr w:type="spellStart"/>
      <w:r w:rsidRPr="002953E1">
        <w:rPr>
          <w:rFonts w:ascii="Calibri" w:eastAsia="Calibri" w:hAnsi="Calibri" w:cs="Calibri"/>
        </w:rPr>
        <w:t>Point</w:t>
      </w:r>
      <w:proofErr w:type="spellEnd"/>
      <w:r w:rsidRPr="002953E1">
        <w:rPr>
          <w:rFonts w:ascii="Calibri" w:eastAsia="Calibri" w:hAnsi="Calibri" w:cs="Calibri"/>
        </w:rPr>
        <w:t>/</w:t>
      </w:r>
      <w:proofErr w:type="spellStart"/>
      <w:r w:rsidRPr="002953E1">
        <w:rPr>
          <w:rFonts w:ascii="Calibri" w:eastAsia="Calibri" w:hAnsi="Calibri" w:cs="Calibri"/>
        </w:rPr>
        <w:t>Prezi</w:t>
      </w:r>
      <w:proofErr w:type="spellEnd"/>
      <w:r w:rsidRPr="002953E1">
        <w:rPr>
          <w:rFonts w:ascii="Calibri" w:eastAsia="Calibri" w:hAnsi="Calibri" w:cs="Calibri"/>
        </w:rPr>
        <w:t>/</w:t>
      </w:r>
      <w:proofErr w:type="spellStart"/>
      <w:r w:rsidRPr="002953E1">
        <w:rPr>
          <w:rFonts w:ascii="Calibri" w:eastAsia="Calibri" w:hAnsi="Calibri" w:cs="Calibri"/>
        </w:rPr>
        <w:t>Oral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presentations</w:t>
      </w:r>
      <w:proofErr w:type="spellEnd"/>
    </w:p>
    <w:p w:rsidR="006C7466" w:rsidRPr="002953E1" w:rsidRDefault="000966DD" w:rsidP="002953E1">
      <w:pPr>
        <w:numPr>
          <w:ilvl w:val="0"/>
          <w:numId w:val="2"/>
        </w:numPr>
        <w:ind w:hanging="21"/>
        <w:jc w:val="both"/>
      </w:pPr>
      <w:proofErr w:type="spellStart"/>
      <w:r w:rsidRPr="002953E1">
        <w:rPr>
          <w:rFonts w:ascii="Calibri" w:eastAsia="Calibri" w:hAnsi="Calibri" w:cs="Calibri"/>
        </w:rPr>
        <w:t>Quiz</w:t>
      </w:r>
      <w:proofErr w:type="spellEnd"/>
    </w:p>
    <w:p w:rsidR="002953E1" w:rsidRPr="002953E1" w:rsidRDefault="002953E1" w:rsidP="002953E1">
      <w:pPr>
        <w:ind w:left="1155"/>
        <w:jc w:val="both"/>
      </w:pPr>
    </w:p>
    <w:p w:rsidR="006C7466" w:rsidRPr="002953E1" w:rsidRDefault="002953E1">
      <w:pPr>
        <w:jc w:val="both"/>
      </w:pPr>
      <w:r>
        <w:rPr>
          <w:rFonts w:ascii="Calibri" w:eastAsia="Calibri" w:hAnsi="Calibri" w:cs="Calibri"/>
          <w:b/>
        </w:rPr>
        <w:tab/>
      </w:r>
      <w:proofErr w:type="spellStart"/>
      <w:r w:rsidR="000966DD" w:rsidRPr="002953E1">
        <w:rPr>
          <w:rFonts w:ascii="Calibri" w:eastAsia="Calibri" w:hAnsi="Calibri" w:cs="Calibri"/>
          <w:b/>
        </w:rPr>
        <w:t>Formative</w:t>
      </w:r>
      <w:proofErr w:type="spellEnd"/>
      <w:r w:rsidR="000966DD" w:rsidRPr="002953E1">
        <w:rPr>
          <w:rFonts w:ascii="Calibri" w:eastAsia="Calibri" w:hAnsi="Calibri" w:cs="Calibri"/>
          <w:b/>
        </w:rPr>
        <w:t xml:space="preserve"> </w:t>
      </w:r>
      <w:proofErr w:type="spellStart"/>
      <w:r w:rsidR="000966DD" w:rsidRPr="002953E1">
        <w:rPr>
          <w:rFonts w:ascii="Calibri" w:eastAsia="Calibri" w:hAnsi="Calibri" w:cs="Calibri"/>
          <w:b/>
        </w:rPr>
        <w:t>assessment</w:t>
      </w:r>
      <w:proofErr w:type="spellEnd"/>
      <w:r w:rsidR="000966DD" w:rsidRPr="002953E1">
        <w:rPr>
          <w:rFonts w:ascii="Calibri" w:eastAsia="Calibri" w:hAnsi="Calibri" w:cs="Calibri"/>
          <w:b/>
        </w:rPr>
        <w:t>:</w:t>
      </w:r>
    </w:p>
    <w:p w:rsidR="006C7466" w:rsidRPr="002953E1" w:rsidRDefault="000966DD" w:rsidP="002953E1">
      <w:pPr>
        <w:numPr>
          <w:ilvl w:val="0"/>
          <w:numId w:val="1"/>
        </w:numPr>
        <w:ind w:firstLine="414"/>
      </w:pPr>
      <w:proofErr w:type="spellStart"/>
      <w:r w:rsidRPr="002953E1">
        <w:rPr>
          <w:rFonts w:ascii="Calibri" w:eastAsia="Calibri" w:hAnsi="Calibri" w:cs="Calibri"/>
        </w:rPr>
        <w:t>Process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journal</w:t>
      </w:r>
      <w:proofErr w:type="spellEnd"/>
    </w:p>
    <w:p w:rsidR="006C7466" w:rsidRPr="002953E1" w:rsidRDefault="000966DD" w:rsidP="002953E1">
      <w:pPr>
        <w:numPr>
          <w:ilvl w:val="0"/>
          <w:numId w:val="1"/>
        </w:numPr>
        <w:ind w:firstLine="414"/>
      </w:pPr>
      <w:proofErr w:type="spellStart"/>
      <w:r w:rsidRPr="002953E1">
        <w:rPr>
          <w:rFonts w:ascii="Calibri" w:eastAsia="Calibri" w:hAnsi="Calibri" w:cs="Calibri"/>
        </w:rPr>
        <w:t>Posters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about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specific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topic</w:t>
      </w:r>
      <w:proofErr w:type="spellEnd"/>
      <w:r w:rsidRPr="002953E1">
        <w:rPr>
          <w:rFonts w:ascii="Calibri" w:eastAsia="Calibri" w:hAnsi="Calibri" w:cs="Calibri"/>
        </w:rPr>
        <w:t xml:space="preserve"> </w:t>
      </w:r>
    </w:p>
    <w:p w:rsidR="006C7466" w:rsidRPr="002953E1" w:rsidRDefault="000966DD" w:rsidP="002953E1">
      <w:pPr>
        <w:numPr>
          <w:ilvl w:val="0"/>
          <w:numId w:val="1"/>
        </w:numPr>
        <w:ind w:left="1418" w:hanging="284"/>
      </w:pPr>
      <w:r w:rsidRPr="002953E1">
        <w:rPr>
          <w:rFonts w:ascii="Calibri" w:eastAsia="Calibri" w:hAnsi="Calibri" w:cs="Calibri"/>
        </w:rPr>
        <w:t xml:space="preserve">Use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knowledge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language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planning</w:t>
      </w:r>
      <w:proofErr w:type="spellEnd"/>
      <w:r w:rsidRPr="002953E1">
        <w:rPr>
          <w:rFonts w:ascii="Calibri" w:eastAsia="Calibri" w:hAnsi="Calibri" w:cs="Calibri"/>
        </w:rPr>
        <w:t xml:space="preserve">, </w:t>
      </w:r>
      <w:proofErr w:type="spellStart"/>
      <w:r w:rsidRPr="002953E1">
        <w:rPr>
          <w:rFonts w:ascii="Calibri" w:eastAsia="Calibri" w:hAnsi="Calibri" w:cs="Calibri"/>
        </w:rPr>
        <w:t>researching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presentation</w:t>
      </w:r>
      <w:proofErr w:type="spellEnd"/>
      <w:r w:rsidRPr="002953E1">
        <w:rPr>
          <w:rFonts w:ascii="Calibri" w:eastAsia="Calibri" w:hAnsi="Calibri" w:cs="Calibri"/>
        </w:rPr>
        <w:t xml:space="preserve">  </w:t>
      </w:r>
      <w:proofErr w:type="spellStart"/>
      <w:r w:rsidRPr="002953E1">
        <w:rPr>
          <w:rFonts w:ascii="Calibri" w:eastAsia="Calibri" w:hAnsi="Calibri" w:cs="Calibri"/>
        </w:rPr>
        <w:t>about</w:t>
      </w:r>
      <w:proofErr w:type="spellEnd"/>
      <w:r w:rsidRPr="002953E1">
        <w:rPr>
          <w:rFonts w:ascii="Calibri" w:eastAsia="Calibri" w:hAnsi="Calibri" w:cs="Calibri"/>
        </w:rPr>
        <w:t xml:space="preserve"> music </w:t>
      </w:r>
      <w:proofErr w:type="spellStart"/>
      <w:r w:rsidRPr="002953E1">
        <w:rPr>
          <w:rFonts w:ascii="Calibri" w:eastAsia="Calibri" w:hAnsi="Calibri" w:cs="Calibri"/>
        </w:rPr>
        <w:t>topics</w:t>
      </w:r>
      <w:proofErr w:type="spellEnd"/>
    </w:p>
    <w:p w:rsidR="006C7466" w:rsidRPr="002953E1" w:rsidRDefault="000966DD" w:rsidP="002953E1">
      <w:pPr>
        <w:numPr>
          <w:ilvl w:val="0"/>
          <w:numId w:val="1"/>
        </w:numPr>
        <w:ind w:firstLine="414"/>
      </w:pPr>
      <w:proofErr w:type="spellStart"/>
      <w:r w:rsidRPr="002953E1">
        <w:rPr>
          <w:rFonts w:ascii="Calibri" w:eastAsia="Calibri" w:hAnsi="Calibri" w:cs="Calibri"/>
        </w:rPr>
        <w:t>Written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evaluations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reflections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musical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compositions</w:t>
      </w:r>
      <w:proofErr w:type="spellEnd"/>
      <w:r w:rsidRPr="002953E1">
        <w:rPr>
          <w:rFonts w:ascii="Calibri" w:eastAsia="Calibri" w:hAnsi="Calibri" w:cs="Calibri"/>
        </w:rPr>
        <w:t xml:space="preserve"> </w:t>
      </w:r>
    </w:p>
    <w:p w:rsidR="006C7466" w:rsidRPr="002953E1" w:rsidRDefault="006C7466">
      <w:pPr>
        <w:ind w:firstLine="708"/>
        <w:jc w:val="both"/>
      </w:pPr>
    </w:p>
    <w:p w:rsidR="006C7466" w:rsidRPr="002953E1" w:rsidRDefault="000966DD">
      <w:pPr>
        <w:jc w:val="both"/>
      </w:pP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general </w:t>
      </w:r>
      <w:proofErr w:type="spellStart"/>
      <w:r w:rsidRPr="002953E1">
        <w:rPr>
          <w:rFonts w:ascii="Calibri" w:eastAsia="Calibri" w:hAnsi="Calibri" w:cs="Calibri"/>
        </w:rPr>
        <w:t>assessment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grade </w:t>
      </w:r>
      <w:proofErr w:type="spellStart"/>
      <w:r w:rsidRPr="002953E1">
        <w:rPr>
          <w:rFonts w:ascii="Calibri" w:eastAsia="Calibri" w:hAnsi="Calibri" w:cs="Calibri"/>
        </w:rPr>
        <w:t>descriptors</w:t>
      </w:r>
      <w:proofErr w:type="spellEnd"/>
      <w:r w:rsidRPr="002953E1">
        <w:rPr>
          <w:rFonts w:ascii="Calibri" w:eastAsia="Calibri" w:hAnsi="Calibri" w:cs="Calibri"/>
        </w:rPr>
        <w:t xml:space="preserve"> for MYP Music are </w:t>
      </w:r>
      <w:proofErr w:type="spellStart"/>
      <w:r w:rsidRPr="002953E1">
        <w:rPr>
          <w:rFonts w:ascii="Calibri" w:eastAsia="Calibri" w:hAnsi="Calibri" w:cs="Calibri"/>
        </w:rPr>
        <w:t>criterion-related</w:t>
      </w:r>
      <w:proofErr w:type="spellEnd"/>
      <w:r w:rsidRPr="002953E1">
        <w:rPr>
          <w:rFonts w:ascii="Calibri" w:eastAsia="Calibri" w:hAnsi="Calibri" w:cs="Calibri"/>
        </w:rPr>
        <w:t xml:space="preserve">, </w:t>
      </w:r>
      <w:proofErr w:type="spellStart"/>
      <w:r w:rsidRPr="002953E1">
        <w:rPr>
          <w:rFonts w:ascii="Calibri" w:eastAsia="Calibri" w:hAnsi="Calibri" w:cs="Calibri"/>
        </w:rPr>
        <w:t>based</w:t>
      </w:r>
      <w:proofErr w:type="spellEnd"/>
      <w:r w:rsidRPr="002953E1">
        <w:rPr>
          <w:rFonts w:ascii="Calibri" w:eastAsia="Calibri" w:hAnsi="Calibri" w:cs="Calibri"/>
        </w:rPr>
        <w:t xml:space="preserve"> on </w:t>
      </w:r>
      <w:proofErr w:type="spellStart"/>
      <w:r w:rsidRPr="002953E1">
        <w:rPr>
          <w:rFonts w:ascii="Calibri" w:eastAsia="Calibri" w:hAnsi="Calibri" w:cs="Calibri"/>
        </w:rPr>
        <w:t>four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equally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weighted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assessment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criteria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which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also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correspond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directly</w:t>
      </w:r>
      <w:proofErr w:type="spellEnd"/>
      <w:r w:rsidRPr="002953E1">
        <w:rPr>
          <w:rFonts w:ascii="Calibri" w:eastAsia="Calibri" w:hAnsi="Calibri" w:cs="Calibri"/>
        </w:rPr>
        <w:t xml:space="preserve"> to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objectives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MYP Music. </w:t>
      </w:r>
      <w:proofErr w:type="spellStart"/>
      <w:r w:rsidRPr="002953E1">
        <w:rPr>
          <w:rFonts w:ascii="Calibri" w:eastAsia="Calibri" w:hAnsi="Calibri" w:cs="Calibri"/>
        </w:rPr>
        <w:t>Not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all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criteria</w:t>
      </w:r>
      <w:proofErr w:type="spellEnd"/>
      <w:r w:rsidRPr="002953E1">
        <w:rPr>
          <w:rFonts w:ascii="Calibri" w:eastAsia="Calibri" w:hAnsi="Calibri" w:cs="Calibri"/>
        </w:rPr>
        <w:t xml:space="preserve"> are </w:t>
      </w:r>
      <w:proofErr w:type="spellStart"/>
      <w:r w:rsidRPr="002953E1">
        <w:rPr>
          <w:rFonts w:ascii="Calibri" w:eastAsia="Calibri" w:hAnsi="Calibri" w:cs="Calibri"/>
        </w:rPr>
        <w:t>necessarily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always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assessed</w:t>
      </w:r>
      <w:proofErr w:type="spellEnd"/>
      <w:r w:rsidRPr="002953E1">
        <w:rPr>
          <w:rFonts w:ascii="Calibri" w:eastAsia="Calibri" w:hAnsi="Calibri" w:cs="Calibri"/>
        </w:rPr>
        <w:t xml:space="preserve">. </w:t>
      </w:r>
    </w:p>
    <w:p w:rsidR="006C7466" w:rsidRPr="002953E1" w:rsidRDefault="006C7466">
      <w:pPr>
        <w:jc w:val="both"/>
      </w:pPr>
    </w:p>
    <w:p w:rsidR="006C7466" w:rsidRPr="002953E1" w:rsidRDefault="006C7466"/>
    <w:tbl>
      <w:tblPr>
        <w:tblStyle w:val="a"/>
        <w:tblW w:w="766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974"/>
      </w:tblGrid>
      <w:tr w:rsidR="006C7466" w:rsidRPr="002953E1" w:rsidTr="00143C63">
        <w:tc>
          <w:tcPr>
            <w:tcW w:w="3686" w:type="dxa"/>
          </w:tcPr>
          <w:p w:rsidR="006C7466" w:rsidRPr="002953E1" w:rsidRDefault="000966DD">
            <w:pPr>
              <w:jc w:val="center"/>
            </w:pPr>
            <w:r w:rsidRPr="002953E1">
              <w:rPr>
                <w:rFonts w:ascii="Calibri" w:eastAsia="Calibri" w:hAnsi="Calibri" w:cs="Calibri"/>
                <w:b/>
              </w:rPr>
              <w:t>CRITERION</w:t>
            </w:r>
          </w:p>
        </w:tc>
        <w:tc>
          <w:tcPr>
            <w:tcW w:w="3974" w:type="dxa"/>
          </w:tcPr>
          <w:p w:rsidR="006C7466" w:rsidRPr="002953E1" w:rsidRDefault="000966DD">
            <w:pPr>
              <w:jc w:val="center"/>
            </w:pPr>
            <w:r w:rsidRPr="002953E1">
              <w:rPr>
                <w:rFonts w:ascii="Calibri" w:eastAsia="Calibri" w:hAnsi="Calibri" w:cs="Calibri"/>
                <w:b/>
              </w:rPr>
              <w:t>MAXIMUM LEVEL OF ACHIEVEMENT</w:t>
            </w:r>
          </w:p>
        </w:tc>
      </w:tr>
      <w:tr w:rsidR="006C7466" w:rsidRPr="002953E1" w:rsidTr="00143C63">
        <w:tc>
          <w:tcPr>
            <w:tcW w:w="3686" w:type="dxa"/>
          </w:tcPr>
          <w:p w:rsidR="006C7466" w:rsidRPr="002953E1" w:rsidRDefault="000966DD">
            <w:r w:rsidRPr="002953E1">
              <w:rPr>
                <w:rFonts w:ascii="Calibri" w:eastAsia="Calibri" w:hAnsi="Calibri" w:cs="Calibri"/>
              </w:rPr>
              <w:t xml:space="preserve">A: </w:t>
            </w:r>
            <w:proofErr w:type="spellStart"/>
            <w:r w:rsidRPr="002953E1">
              <w:rPr>
                <w:rFonts w:ascii="Calibri" w:eastAsia="Calibri" w:hAnsi="Calibri" w:cs="Calibri"/>
              </w:rPr>
              <w:t>Knowing</w:t>
            </w:r>
            <w:proofErr w:type="spellEnd"/>
            <w:r w:rsidRPr="002953E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2953E1">
              <w:rPr>
                <w:rFonts w:ascii="Calibri" w:eastAsia="Calibri" w:hAnsi="Calibri" w:cs="Calibri"/>
              </w:rPr>
              <w:t>and</w:t>
            </w:r>
            <w:proofErr w:type="spellEnd"/>
            <w:r w:rsidRPr="002953E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2953E1">
              <w:rPr>
                <w:rFonts w:ascii="Calibri" w:eastAsia="Calibri" w:hAnsi="Calibri" w:cs="Calibri"/>
              </w:rPr>
              <w:t>understanding</w:t>
            </w:r>
            <w:proofErr w:type="spellEnd"/>
          </w:p>
        </w:tc>
        <w:tc>
          <w:tcPr>
            <w:tcW w:w="3974" w:type="dxa"/>
          </w:tcPr>
          <w:p w:rsidR="006C7466" w:rsidRPr="002953E1" w:rsidRDefault="000966DD">
            <w:pPr>
              <w:jc w:val="center"/>
            </w:pPr>
            <w:r w:rsidRPr="002953E1">
              <w:rPr>
                <w:rFonts w:ascii="Calibri" w:eastAsia="Calibri" w:hAnsi="Calibri" w:cs="Calibri"/>
              </w:rPr>
              <w:t xml:space="preserve">8 </w:t>
            </w:r>
            <w:proofErr w:type="spellStart"/>
            <w:r w:rsidRPr="002953E1">
              <w:rPr>
                <w:rFonts w:ascii="Calibri" w:eastAsia="Calibri" w:hAnsi="Calibri" w:cs="Calibri"/>
              </w:rPr>
              <w:t>points</w:t>
            </w:r>
            <w:proofErr w:type="spellEnd"/>
          </w:p>
        </w:tc>
      </w:tr>
      <w:tr w:rsidR="006C7466" w:rsidRPr="002953E1" w:rsidTr="00143C63">
        <w:tc>
          <w:tcPr>
            <w:tcW w:w="3686" w:type="dxa"/>
          </w:tcPr>
          <w:p w:rsidR="006C7466" w:rsidRPr="002953E1" w:rsidRDefault="000966DD">
            <w:r w:rsidRPr="002953E1">
              <w:rPr>
                <w:rFonts w:ascii="Calibri" w:eastAsia="Calibri" w:hAnsi="Calibri" w:cs="Calibri"/>
              </w:rPr>
              <w:t xml:space="preserve">B: </w:t>
            </w:r>
            <w:proofErr w:type="spellStart"/>
            <w:r w:rsidRPr="002953E1">
              <w:rPr>
                <w:rFonts w:ascii="Calibri" w:eastAsia="Calibri" w:hAnsi="Calibri" w:cs="Calibri"/>
              </w:rPr>
              <w:t>Developing</w:t>
            </w:r>
            <w:proofErr w:type="spellEnd"/>
            <w:r w:rsidRPr="002953E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2953E1">
              <w:rPr>
                <w:rFonts w:ascii="Calibri" w:eastAsia="Calibri" w:hAnsi="Calibri" w:cs="Calibri"/>
              </w:rPr>
              <w:t>skills</w:t>
            </w:r>
            <w:proofErr w:type="spellEnd"/>
          </w:p>
        </w:tc>
        <w:tc>
          <w:tcPr>
            <w:tcW w:w="3974" w:type="dxa"/>
          </w:tcPr>
          <w:p w:rsidR="006C7466" w:rsidRPr="002953E1" w:rsidRDefault="000966DD">
            <w:pPr>
              <w:jc w:val="center"/>
            </w:pPr>
            <w:r w:rsidRPr="002953E1">
              <w:rPr>
                <w:rFonts w:ascii="Calibri" w:eastAsia="Calibri" w:hAnsi="Calibri" w:cs="Calibri"/>
              </w:rPr>
              <w:t xml:space="preserve">8 </w:t>
            </w:r>
            <w:proofErr w:type="spellStart"/>
            <w:r w:rsidRPr="002953E1">
              <w:rPr>
                <w:rFonts w:ascii="Calibri" w:eastAsia="Calibri" w:hAnsi="Calibri" w:cs="Calibri"/>
              </w:rPr>
              <w:t>points</w:t>
            </w:r>
            <w:proofErr w:type="spellEnd"/>
          </w:p>
        </w:tc>
      </w:tr>
      <w:tr w:rsidR="006C7466" w:rsidRPr="002953E1" w:rsidTr="00143C63">
        <w:tc>
          <w:tcPr>
            <w:tcW w:w="3686" w:type="dxa"/>
          </w:tcPr>
          <w:p w:rsidR="006C7466" w:rsidRPr="002953E1" w:rsidRDefault="000966DD">
            <w:r w:rsidRPr="002953E1">
              <w:rPr>
                <w:rFonts w:ascii="Calibri" w:eastAsia="Calibri" w:hAnsi="Calibri" w:cs="Calibri"/>
              </w:rPr>
              <w:t xml:space="preserve">C: </w:t>
            </w:r>
            <w:proofErr w:type="spellStart"/>
            <w:r w:rsidRPr="002953E1">
              <w:rPr>
                <w:rFonts w:ascii="Calibri" w:eastAsia="Calibri" w:hAnsi="Calibri" w:cs="Calibri"/>
              </w:rPr>
              <w:t>Thinking</w:t>
            </w:r>
            <w:proofErr w:type="spellEnd"/>
            <w:r w:rsidRPr="002953E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2953E1">
              <w:rPr>
                <w:rFonts w:ascii="Calibri" w:eastAsia="Calibri" w:hAnsi="Calibri" w:cs="Calibri"/>
              </w:rPr>
              <w:t>creatively</w:t>
            </w:r>
            <w:proofErr w:type="spellEnd"/>
          </w:p>
        </w:tc>
        <w:tc>
          <w:tcPr>
            <w:tcW w:w="3974" w:type="dxa"/>
          </w:tcPr>
          <w:p w:rsidR="006C7466" w:rsidRPr="002953E1" w:rsidRDefault="000966DD">
            <w:pPr>
              <w:jc w:val="center"/>
            </w:pPr>
            <w:r w:rsidRPr="002953E1">
              <w:rPr>
                <w:rFonts w:ascii="Calibri" w:eastAsia="Calibri" w:hAnsi="Calibri" w:cs="Calibri"/>
              </w:rPr>
              <w:t xml:space="preserve">8 </w:t>
            </w:r>
            <w:proofErr w:type="spellStart"/>
            <w:r w:rsidRPr="002953E1">
              <w:rPr>
                <w:rFonts w:ascii="Calibri" w:eastAsia="Calibri" w:hAnsi="Calibri" w:cs="Calibri"/>
              </w:rPr>
              <w:t>points</w:t>
            </w:r>
            <w:proofErr w:type="spellEnd"/>
          </w:p>
        </w:tc>
      </w:tr>
      <w:tr w:rsidR="006C7466" w:rsidRPr="002953E1" w:rsidTr="00143C63">
        <w:tc>
          <w:tcPr>
            <w:tcW w:w="3686" w:type="dxa"/>
          </w:tcPr>
          <w:p w:rsidR="006C7466" w:rsidRPr="002953E1" w:rsidRDefault="000966DD">
            <w:r w:rsidRPr="002953E1">
              <w:rPr>
                <w:rFonts w:ascii="Calibri" w:eastAsia="Calibri" w:hAnsi="Calibri" w:cs="Calibri"/>
              </w:rPr>
              <w:t xml:space="preserve">D: </w:t>
            </w:r>
            <w:proofErr w:type="spellStart"/>
            <w:r w:rsidRPr="002953E1">
              <w:rPr>
                <w:rFonts w:ascii="Calibri" w:eastAsia="Calibri" w:hAnsi="Calibri" w:cs="Calibri"/>
              </w:rPr>
              <w:t>Responding</w:t>
            </w:r>
            <w:proofErr w:type="spellEnd"/>
          </w:p>
        </w:tc>
        <w:tc>
          <w:tcPr>
            <w:tcW w:w="3974" w:type="dxa"/>
          </w:tcPr>
          <w:p w:rsidR="006C7466" w:rsidRPr="002953E1" w:rsidRDefault="000966DD">
            <w:pPr>
              <w:jc w:val="center"/>
            </w:pPr>
            <w:r w:rsidRPr="002953E1">
              <w:rPr>
                <w:rFonts w:ascii="Calibri" w:eastAsia="Calibri" w:hAnsi="Calibri" w:cs="Calibri"/>
              </w:rPr>
              <w:t xml:space="preserve">8 </w:t>
            </w:r>
            <w:proofErr w:type="spellStart"/>
            <w:r w:rsidRPr="002953E1">
              <w:rPr>
                <w:rFonts w:ascii="Calibri" w:eastAsia="Calibri" w:hAnsi="Calibri" w:cs="Calibri"/>
              </w:rPr>
              <w:t>points</w:t>
            </w:r>
            <w:proofErr w:type="spellEnd"/>
          </w:p>
        </w:tc>
      </w:tr>
    </w:tbl>
    <w:p w:rsidR="006C7466" w:rsidRPr="002953E1" w:rsidRDefault="006C7466">
      <w:pPr>
        <w:jc w:val="both"/>
      </w:pPr>
    </w:p>
    <w:p w:rsidR="006C7466" w:rsidRPr="002953E1" w:rsidRDefault="006C7466">
      <w:pPr>
        <w:jc w:val="both"/>
      </w:pPr>
    </w:p>
    <w:p w:rsidR="006C7466" w:rsidRPr="002953E1" w:rsidRDefault="000966DD">
      <w:pPr>
        <w:jc w:val="both"/>
      </w:pPr>
      <w:proofErr w:type="spellStart"/>
      <w:r w:rsidRPr="002953E1">
        <w:rPr>
          <w:rFonts w:ascii="Calibri" w:eastAsia="Calibri" w:hAnsi="Calibri" w:cs="Calibri"/>
        </w:rPr>
        <w:t>Within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each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unit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possible</w:t>
      </w:r>
      <w:proofErr w:type="spellEnd"/>
      <w:r w:rsidRPr="002953E1">
        <w:rPr>
          <w:rFonts w:ascii="Calibri" w:eastAsia="Calibri" w:hAnsi="Calibri" w:cs="Calibri"/>
        </w:rPr>
        <w:t xml:space="preserve"> to provide more </w:t>
      </w:r>
      <w:proofErr w:type="spellStart"/>
      <w:r w:rsidRPr="002953E1">
        <w:rPr>
          <w:rFonts w:ascii="Calibri" w:eastAsia="Calibri" w:hAnsi="Calibri" w:cs="Calibri"/>
        </w:rPr>
        <w:t>than</w:t>
      </w:r>
      <w:proofErr w:type="spellEnd"/>
      <w:r w:rsidRPr="002953E1">
        <w:rPr>
          <w:rFonts w:ascii="Calibri" w:eastAsia="Calibri" w:hAnsi="Calibri" w:cs="Calibri"/>
        </w:rPr>
        <w:t xml:space="preserve"> one </w:t>
      </w:r>
      <w:proofErr w:type="spellStart"/>
      <w:r w:rsidRPr="002953E1">
        <w:rPr>
          <w:rFonts w:ascii="Calibri" w:eastAsia="Calibri" w:hAnsi="Calibri" w:cs="Calibri"/>
        </w:rPr>
        <w:t>summative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assessment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assignment</w:t>
      </w:r>
      <w:proofErr w:type="spellEnd"/>
      <w:r w:rsidRPr="002953E1">
        <w:rPr>
          <w:rFonts w:ascii="Calibri" w:eastAsia="Calibri" w:hAnsi="Calibri" w:cs="Calibri"/>
        </w:rPr>
        <w:t xml:space="preserve">.  At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end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school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year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levels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achievement</w:t>
      </w:r>
      <w:proofErr w:type="spellEnd"/>
      <w:r w:rsidRPr="002953E1">
        <w:rPr>
          <w:rFonts w:ascii="Calibri" w:eastAsia="Calibri" w:hAnsi="Calibri" w:cs="Calibri"/>
        </w:rPr>
        <w:t xml:space="preserve"> for </w:t>
      </w:r>
      <w:proofErr w:type="spellStart"/>
      <w:r w:rsidRPr="002953E1">
        <w:rPr>
          <w:rFonts w:ascii="Calibri" w:eastAsia="Calibri" w:hAnsi="Calibri" w:cs="Calibri"/>
        </w:rPr>
        <w:t>each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assessment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criteria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will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be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decided</w:t>
      </w:r>
      <w:proofErr w:type="spellEnd"/>
      <w:r w:rsidRPr="002953E1">
        <w:rPr>
          <w:rFonts w:ascii="Calibri" w:eastAsia="Calibri" w:hAnsi="Calibri" w:cs="Calibri"/>
        </w:rPr>
        <w:t xml:space="preserve"> on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total </w:t>
      </w:r>
      <w:proofErr w:type="spellStart"/>
      <w:r w:rsidRPr="002953E1">
        <w:rPr>
          <w:rFonts w:ascii="Calibri" w:eastAsia="Calibri" w:hAnsi="Calibri" w:cs="Calibri"/>
        </w:rPr>
        <w:t>will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be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converted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into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final</w:t>
      </w:r>
      <w:proofErr w:type="spellEnd"/>
      <w:r w:rsidRPr="002953E1">
        <w:rPr>
          <w:rFonts w:ascii="Calibri" w:eastAsia="Calibri" w:hAnsi="Calibri" w:cs="Calibri"/>
        </w:rPr>
        <w:t xml:space="preserve"> grade.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conversion</w:t>
      </w:r>
      <w:proofErr w:type="spellEnd"/>
      <w:r w:rsidRPr="002953E1">
        <w:rPr>
          <w:rFonts w:ascii="Calibri" w:eastAsia="Calibri" w:hAnsi="Calibri" w:cs="Calibri"/>
        </w:rPr>
        <w:t xml:space="preserve"> table </w:t>
      </w:r>
      <w:proofErr w:type="spellStart"/>
      <w:r w:rsidRPr="002953E1">
        <w:rPr>
          <w:rFonts w:ascii="Calibri" w:eastAsia="Calibri" w:hAnsi="Calibri" w:cs="Calibri"/>
        </w:rPr>
        <w:t>is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prescribed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by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IB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cannot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be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changed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adapted</w:t>
      </w:r>
      <w:proofErr w:type="spellEnd"/>
      <w:r w:rsidRPr="002953E1">
        <w:rPr>
          <w:rFonts w:ascii="Calibri" w:eastAsia="Calibri" w:hAnsi="Calibri" w:cs="Calibri"/>
        </w:rPr>
        <w:t>.</w:t>
      </w:r>
    </w:p>
    <w:p w:rsidR="006C7466" w:rsidRPr="002953E1" w:rsidRDefault="006C7466">
      <w:pPr>
        <w:jc w:val="both"/>
      </w:pPr>
    </w:p>
    <w:p w:rsidR="006C7466" w:rsidRPr="002953E1" w:rsidRDefault="000966DD">
      <w:pPr>
        <w:jc w:val="both"/>
      </w:pPr>
      <w:r w:rsidRPr="002953E1">
        <w:rPr>
          <w:rFonts w:ascii="Calibri" w:eastAsia="Calibri" w:hAnsi="Calibri" w:cs="Calibri"/>
        </w:rPr>
        <w:lastRenderedPageBreak/>
        <w:t xml:space="preserve">At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end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school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year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levels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achievement</w:t>
      </w:r>
      <w:proofErr w:type="spellEnd"/>
      <w:r w:rsidRPr="002953E1">
        <w:rPr>
          <w:rFonts w:ascii="Calibri" w:eastAsia="Calibri" w:hAnsi="Calibri" w:cs="Calibri"/>
        </w:rPr>
        <w:t xml:space="preserve"> for </w:t>
      </w:r>
      <w:proofErr w:type="spellStart"/>
      <w:r w:rsidRPr="002953E1">
        <w:rPr>
          <w:rFonts w:ascii="Calibri" w:eastAsia="Calibri" w:hAnsi="Calibri" w:cs="Calibri"/>
        </w:rPr>
        <w:t>each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of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assessment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criteria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will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be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decided</w:t>
      </w:r>
      <w:proofErr w:type="spellEnd"/>
      <w:r w:rsidRPr="002953E1">
        <w:rPr>
          <w:rFonts w:ascii="Calibri" w:eastAsia="Calibri" w:hAnsi="Calibri" w:cs="Calibri"/>
        </w:rPr>
        <w:t xml:space="preserve"> on </w:t>
      </w:r>
      <w:proofErr w:type="spellStart"/>
      <w:r w:rsidRPr="002953E1">
        <w:rPr>
          <w:rFonts w:ascii="Calibri" w:eastAsia="Calibri" w:hAnsi="Calibri" w:cs="Calibri"/>
        </w:rPr>
        <w:t>and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then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total / </w:t>
      </w:r>
      <w:proofErr w:type="spellStart"/>
      <w:r w:rsidRPr="002953E1">
        <w:rPr>
          <w:rFonts w:ascii="Calibri" w:eastAsia="Calibri" w:hAnsi="Calibri" w:cs="Calibri"/>
        </w:rPr>
        <w:t>summative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assessment</w:t>
      </w:r>
      <w:proofErr w:type="spellEnd"/>
      <w:r w:rsidRPr="002953E1">
        <w:rPr>
          <w:rFonts w:ascii="Calibri" w:eastAsia="Calibri" w:hAnsi="Calibri" w:cs="Calibri"/>
        </w:rPr>
        <w:t xml:space="preserve">/ </w:t>
      </w:r>
      <w:proofErr w:type="spellStart"/>
      <w:r w:rsidRPr="002953E1">
        <w:rPr>
          <w:rFonts w:ascii="Calibri" w:eastAsia="Calibri" w:hAnsi="Calibri" w:cs="Calibri"/>
        </w:rPr>
        <w:t>will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be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converted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into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final</w:t>
      </w:r>
      <w:proofErr w:type="spellEnd"/>
      <w:r w:rsidRPr="002953E1">
        <w:rPr>
          <w:rFonts w:ascii="Calibri" w:eastAsia="Calibri" w:hAnsi="Calibri" w:cs="Calibri"/>
        </w:rPr>
        <w:t xml:space="preserve"> grade.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conversion</w:t>
      </w:r>
      <w:proofErr w:type="spellEnd"/>
      <w:r w:rsidRPr="002953E1">
        <w:rPr>
          <w:rFonts w:ascii="Calibri" w:eastAsia="Calibri" w:hAnsi="Calibri" w:cs="Calibri"/>
        </w:rPr>
        <w:t xml:space="preserve"> table </w:t>
      </w:r>
      <w:proofErr w:type="spellStart"/>
      <w:r w:rsidRPr="002953E1">
        <w:rPr>
          <w:rFonts w:ascii="Calibri" w:eastAsia="Calibri" w:hAnsi="Calibri" w:cs="Calibri"/>
        </w:rPr>
        <w:t>is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provided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by</w:t>
      </w:r>
      <w:proofErr w:type="spellEnd"/>
      <w:r w:rsidRPr="002953E1">
        <w:rPr>
          <w:rFonts w:ascii="Calibri" w:eastAsia="Calibri" w:hAnsi="Calibri" w:cs="Calibri"/>
        </w:rPr>
        <w:t xml:space="preserve"> </w:t>
      </w:r>
      <w:proofErr w:type="spellStart"/>
      <w:r w:rsidRPr="002953E1">
        <w:rPr>
          <w:rFonts w:ascii="Calibri" w:eastAsia="Calibri" w:hAnsi="Calibri" w:cs="Calibri"/>
        </w:rPr>
        <w:t>the</w:t>
      </w:r>
      <w:proofErr w:type="spellEnd"/>
      <w:r w:rsidRPr="002953E1">
        <w:rPr>
          <w:rFonts w:ascii="Calibri" w:eastAsia="Calibri" w:hAnsi="Calibri" w:cs="Calibri"/>
        </w:rPr>
        <w:t xml:space="preserve"> IB as </w:t>
      </w:r>
      <w:proofErr w:type="spellStart"/>
      <w:r w:rsidRPr="002953E1">
        <w:rPr>
          <w:rFonts w:ascii="Calibri" w:eastAsia="Calibri" w:hAnsi="Calibri" w:cs="Calibri"/>
        </w:rPr>
        <w:t>follow</w:t>
      </w:r>
      <w:proofErr w:type="spellEnd"/>
    </w:p>
    <w:p w:rsidR="006C7466" w:rsidRPr="002953E1" w:rsidRDefault="006C7466">
      <w:pPr>
        <w:jc w:val="both"/>
      </w:pPr>
    </w:p>
    <w:p w:rsidR="006C7466" w:rsidRPr="002953E1" w:rsidRDefault="006C7466">
      <w:pPr>
        <w:jc w:val="both"/>
      </w:pPr>
    </w:p>
    <w:p w:rsidR="006C7466" w:rsidRPr="002953E1" w:rsidRDefault="006C7466">
      <w:pPr>
        <w:jc w:val="center"/>
      </w:pPr>
    </w:p>
    <w:tbl>
      <w:tblPr>
        <w:tblStyle w:val="a0"/>
        <w:tblW w:w="5498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3972"/>
      </w:tblGrid>
      <w:tr w:rsidR="006C7466" w:rsidRPr="002953E1" w:rsidTr="00143C63">
        <w:trPr>
          <w:trHeight w:val="540"/>
          <w:jc w:val="center"/>
        </w:trPr>
        <w:tc>
          <w:tcPr>
            <w:tcW w:w="152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 w:themeFill="background1"/>
            <w:vAlign w:val="center"/>
          </w:tcPr>
          <w:p w:rsidR="006C7466" w:rsidRPr="002953E1" w:rsidRDefault="006C7466">
            <w:pPr>
              <w:widowControl w:val="0"/>
              <w:jc w:val="center"/>
            </w:pPr>
          </w:p>
          <w:p w:rsidR="006C7466" w:rsidRPr="002953E1" w:rsidRDefault="000966DD">
            <w:pPr>
              <w:widowControl w:val="0"/>
              <w:jc w:val="center"/>
            </w:pPr>
            <w:r w:rsidRPr="002953E1">
              <w:rPr>
                <w:rFonts w:ascii="Calibri" w:eastAsia="Calibri" w:hAnsi="Calibri" w:cs="Calibri"/>
                <w:b/>
              </w:rPr>
              <w:t>Grade</w:t>
            </w:r>
          </w:p>
          <w:p w:rsidR="006C7466" w:rsidRPr="002953E1" w:rsidRDefault="006C7466">
            <w:pPr>
              <w:widowControl w:val="0"/>
              <w:jc w:val="center"/>
            </w:pP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6C7466" w:rsidRPr="002953E1" w:rsidRDefault="000966DD">
            <w:pPr>
              <w:widowControl w:val="0"/>
              <w:jc w:val="center"/>
            </w:pPr>
            <w:r w:rsidRPr="002953E1">
              <w:rPr>
                <w:rFonts w:ascii="Calibri" w:eastAsia="Calibri" w:hAnsi="Calibri" w:cs="Calibri"/>
                <w:b/>
              </w:rPr>
              <w:t>Music</w:t>
            </w:r>
          </w:p>
        </w:tc>
      </w:tr>
      <w:tr w:rsidR="006C7466" w:rsidRPr="002953E1" w:rsidTr="00143C63">
        <w:trPr>
          <w:trHeight w:val="540"/>
          <w:jc w:val="center"/>
        </w:trPr>
        <w:tc>
          <w:tcPr>
            <w:tcW w:w="152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 w:themeFill="background1"/>
            <w:vAlign w:val="center"/>
          </w:tcPr>
          <w:p w:rsidR="006C7466" w:rsidRPr="002953E1" w:rsidRDefault="006C7466">
            <w:pPr>
              <w:widowControl w:val="0"/>
              <w:jc w:val="center"/>
            </w:pP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6C7466" w:rsidRPr="002953E1" w:rsidRDefault="000966DD">
            <w:pPr>
              <w:widowControl w:val="0"/>
              <w:jc w:val="center"/>
            </w:pPr>
            <w:proofErr w:type="spellStart"/>
            <w:r w:rsidRPr="002953E1">
              <w:rPr>
                <w:rFonts w:ascii="Calibri" w:eastAsia="Calibri" w:hAnsi="Calibri" w:cs="Calibri"/>
                <w:b/>
              </w:rPr>
              <w:t>Boundaries</w:t>
            </w:r>
            <w:proofErr w:type="spellEnd"/>
          </w:p>
        </w:tc>
      </w:tr>
      <w:tr w:rsidR="006C7466" w:rsidRPr="002953E1" w:rsidTr="00143C63">
        <w:trPr>
          <w:trHeight w:val="540"/>
          <w:jc w:val="center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 w:themeFill="background1"/>
            <w:vAlign w:val="center"/>
          </w:tcPr>
          <w:p w:rsidR="006C7466" w:rsidRPr="002953E1" w:rsidRDefault="000966DD">
            <w:pPr>
              <w:widowControl w:val="0"/>
              <w:jc w:val="center"/>
            </w:pPr>
            <w:r w:rsidRPr="002953E1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6C7466" w:rsidRPr="002953E1" w:rsidRDefault="000966DD">
            <w:pPr>
              <w:widowControl w:val="0"/>
              <w:spacing w:before="120"/>
              <w:jc w:val="center"/>
            </w:pPr>
            <w:r w:rsidRPr="002953E1">
              <w:rPr>
                <w:rFonts w:ascii="Calibri" w:eastAsia="Calibri" w:hAnsi="Calibri" w:cs="Calibri"/>
                <w:b/>
              </w:rPr>
              <w:t>0-5</w:t>
            </w:r>
          </w:p>
        </w:tc>
      </w:tr>
      <w:tr w:rsidR="006C7466" w:rsidRPr="002953E1" w:rsidTr="00143C63">
        <w:trPr>
          <w:trHeight w:val="540"/>
          <w:jc w:val="center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6C7466" w:rsidRPr="002953E1" w:rsidRDefault="000966DD">
            <w:pPr>
              <w:widowControl w:val="0"/>
              <w:spacing w:before="120"/>
              <w:jc w:val="center"/>
            </w:pPr>
            <w:r w:rsidRPr="002953E1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6C7466" w:rsidRPr="002953E1" w:rsidRDefault="000966DD">
            <w:pPr>
              <w:widowControl w:val="0"/>
              <w:spacing w:before="120"/>
              <w:jc w:val="center"/>
            </w:pPr>
            <w:r w:rsidRPr="002953E1">
              <w:rPr>
                <w:rFonts w:ascii="Calibri" w:eastAsia="Calibri" w:hAnsi="Calibri" w:cs="Calibri"/>
                <w:b/>
              </w:rPr>
              <w:t>6-9</w:t>
            </w:r>
          </w:p>
        </w:tc>
      </w:tr>
      <w:tr w:rsidR="006C7466" w:rsidRPr="002953E1" w:rsidTr="00143C63">
        <w:trPr>
          <w:trHeight w:val="540"/>
          <w:jc w:val="center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6C7466" w:rsidRPr="002953E1" w:rsidRDefault="000966DD">
            <w:pPr>
              <w:widowControl w:val="0"/>
              <w:spacing w:before="120"/>
              <w:jc w:val="center"/>
            </w:pPr>
            <w:r w:rsidRPr="002953E1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6C7466" w:rsidRPr="002953E1" w:rsidRDefault="000966DD">
            <w:pPr>
              <w:widowControl w:val="0"/>
              <w:spacing w:before="120"/>
              <w:jc w:val="center"/>
            </w:pPr>
            <w:r w:rsidRPr="002953E1">
              <w:rPr>
                <w:rFonts w:ascii="Calibri" w:eastAsia="Calibri" w:hAnsi="Calibri" w:cs="Calibri"/>
                <w:b/>
              </w:rPr>
              <w:t>10-14</w:t>
            </w:r>
          </w:p>
        </w:tc>
        <w:bookmarkStart w:id="0" w:name="_GoBack"/>
        <w:bookmarkEnd w:id="0"/>
      </w:tr>
      <w:tr w:rsidR="006C7466" w:rsidRPr="002953E1" w:rsidTr="00143C63">
        <w:trPr>
          <w:trHeight w:val="540"/>
          <w:jc w:val="center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6C7466" w:rsidRPr="002953E1" w:rsidRDefault="000966DD">
            <w:pPr>
              <w:widowControl w:val="0"/>
              <w:spacing w:before="120"/>
              <w:jc w:val="center"/>
            </w:pPr>
            <w:r w:rsidRPr="002953E1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6C7466" w:rsidRPr="002953E1" w:rsidRDefault="000966DD">
            <w:pPr>
              <w:widowControl w:val="0"/>
              <w:spacing w:before="120"/>
              <w:jc w:val="center"/>
            </w:pPr>
            <w:r w:rsidRPr="002953E1">
              <w:rPr>
                <w:rFonts w:ascii="Calibri" w:eastAsia="Calibri" w:hAnsi="Calibri" w:cs="Calibri"/>
                <w:b/>
              </w:rPr>
              <w:t>15-18</w:t>
            </w:r>
          </w:p>
        </w:tc>
      </w:tr>
      <w:tr w:rsidR="006C7466" w:rsidRPr="002953E1" w:rsidTr="00143C63">
        <w:trPr>
          <w:trHeight w:val="540"/>
          <w:jc w:val="center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6C7466" w:rsidRPr="002953E1" w:rsidRDefault="000966DD">
            <w:pPr>
              <w:widowControl w:val="0"/>
              <w:spacing w:before="120"/>
              <w:jc w:val="center"/>
            </w:pPr>
            <w:r w:rsidRPr="002953E1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6C7466" w:rsidRPr="002953E1" w:rsidRDefault="000966DD">
            <w:pPr>
              <w:widowControl w:val="0"/>
              <w:spacing w:before="120"/>
              <w:jc w:val="center"/>
            </w:pPr>
            <w:r w:rsidRPr="002953E1">
              <w:rPr>
                <w:rFonts w:ascii="Calibri" w:eastAsia="Calibri" w:hAnsi="Calibri" w:cs="Calibri"/>
                <w:b/>
              </w:rPr>
              <w:t>19-23</w:t>
            </w:r>
          </w:p>
        </w:tc>
      </w:tr>
      <w:tr w:rsidR="006C7466" w:rsidRPr="002953E1" w:rsidTr="00143C63">
        <w:trPr>
          <w:trHeight w:val="540"/>
          <w:jc w:val="center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929292"/>
            <w:vAlign w:val="center"/>
          </w:tcPr>
          <w:p w:rsidR="006C7466" w:rsidRPr="002953E1" w:rsidRDefault="000966DD">
            <w:pPr>
              <w:widowControl w:val="0"/>
              <w:spacing w:before="120"/>
              <w:jc w:val="center"/>
            </w:pPr>
            <w:r w:rsidRPr="002953E1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9292"/>
            <w:vAlign w:val="center"/>
          </w:tcPr>
          <w:p w:rsidR="006C7466" w:rsidRPr="002953E1" w:rsidRDefault="000966DD">
            <w:pPr>
              <w:widowControl w:val="0"/>
              <w:spacing w:before="120"/>
              <w:jc w:val="center"/>
            </w:pPr>
            <w:r w:rsidRPr="002953E1">
              <w:rPr>
                <w:rFonts w:ascii="Calibri" w:eastAsia="Calibri" w:hAnsi="Calibri" w:cs="Calibri"/>
                <w:b/>
              </w:rPr>
              <w:t>24-27</w:t>
            </w:r>
          </w:p>
        </w:tc>
      </w:tr>
      <w:tr w:rsidR="006C7466" w:rsidRPr="002953E1" w:rsidTr="00143C63">
        <w:trPr>
          <w:trHeight w:val="540"/>
          <w:jc w:val="center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7F7F7F" w:themeFill="text1" w:themeFillTint="80"/>
            <w:vAlign w:val="center"/>
          </w:tcPr>
          <w:p w:rsidR="006C7466" w:rsidRPr="002953E1" w:rsidRDefault="000966DD">
            <w:pPr>
              <w:widowControl w:val="0"/>
              <w:spacing w:before="120"/>
              <w:jc w:val="center"/>
            </w:pPr>
            <w:r w:rsidRPr="002953E1"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F7F7F" w:themeFill="text1" w:themeFillTint="80"/>
            <w:vAlign w:val="center"/>
          </w:tcPr>
          <w:p w:rsidR="006C7466" w:rsidRPr="002953E1" w:rsidRDefault="000966DD">
            <w:pPr>
              <w:widowControl w:val="0"/>
              <w:spacing w:before="120"/>
              <w:jc w:val="center"/>
            </w:pPr>
            <w:r w:rsidRPr="002953E1">
              <w:rPr>
                <w:rFonts w:ascii="Calibri" w:eastAsia="Calibri" w:hAnsi="Calibri" w:cs="Calibri"/>
                <w:b/>
              </w:rPr>
              <w:t>28-32</w:t>
            </w:r>
          </w:p>
        </w:tc>
      </w:tr>
    </w:tbl>
    <w:p w:rsidR="006C7466" w:rsidRPr="002953E1" w:rsidRDefault="006C7466">
      <w:pPr>
        <w:jc w:val="center"/>
      </w:pPr>
    </w:p>
    <w:sectPr w:rsidR="006C7466" w:rsidRPr="002953E1">
      <w:footerReference w:type="default" r:id="rId9"/>
      <w:pgSz w:w="11906" w:h="16838"/>
      <w:pgMar w:top="851" w:right="1133" w:bottom="142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5EA" w:rsidRDefault="008805EA">
      <w:r>
        <w:separator/>
      </w:r>
    </w:p>
  </w:endnote>
  <w:endnote w:type="continuationSeparator" w:id="0">
    <w:p w:rsidR="008805EA" w:rsidRDefault="0088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466" w:rsidRDefault="000966DD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143C63">
      <w:rPr>
        <w:noProof/>
      </w:rPr>
      <w:t>3</w:t>
    </w:r>
    <w:r>
      <w:fldChar w:fldCharType="end"/>
    </w:r>
  </w:p>
  <w:p w:rsidR="006C7466" w:rsidRDefault="006C7466">
    <w:pPr>
      <w:tabs>
        <w:tab w:val="center" w:pos="4536"/>
        <w:tab w:val="right" w:pos="9072"/>
      </w:tabs>
      <w:spacing w:after="1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5EA" w:rsidRDefault="008805EA">
      <w:r>
        <w:separator/>
      </w:r>
    </w:p>
  </w:footnote>
  <w:footnote w:type="continuationSeparator" w:id="0">
    <w:p w:rsidR="008805EA" w:rsidRDefault="00880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3CCF"/>
    <w:multiLevelType w:val="multilevel"/>
    <w:tmpl w:val="05389F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6AC6101"/>
    <w:multiLevelType w:val="multilevel"/>
    <w:tmpl w:val="6FC0B080"/>
    <w:lvl w:ilvl="0"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4CD37614"/>
    <w:multiLevelType w:val="multilevel"/>
    <w:tmpl w:val="5EB0FC50"/>
    <w:lvl w:ilvl="0">
      <w:numFmt w:val="bullet"/>
      <w:lvlText w:val="•"/>
      <w:lvlJc w:val="left"/>
      <w:pPr>
        <w:ind w:left="1155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66"/>
    <w:rsid w:val="000966DD"/>
    <w:rsid w:val="00143C63"/>
    <w:rsid w:val="002953E1"/>
    <w:rsid w:val="006C7466"/>
    <w:rsid w:val="008805EA"/>
    <w:rsid w:val="00F5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CDC2"/>
  <w15:docId w15:val="{A50BCD7B-3279-4796-B291-7A9728FB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Ozana</dc:creator>
  <cp:lastModifiedBy>Windows korisnik</cp:lastModifiedBy>
  <cp:revision>4</cp:revision>
  <dcterms:created xsi:type="dcterms:W3CDTF">2019-09-23T08:00:00Z</dcterms:created>
  <dcterms:modified xsi:type="dcterms:W3CDTF">2019-09-23T08:04:00Z</dcterms:modified>
</cp:coreProperties>
</file>