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13" w:rsidRDefault="00582613">
      <w:pPr>
        <w:pStyle w:val="normal0"/>
        <w:rPr>
          <w:sz w:val="28"/>
          <w:szCs w:val="28"/>
        </w:rPr>
      </w:pPr>
    </w:p>
    <w:p w:rsidR="00582613" w:rsidRDefault="003A11BE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 xml:space="preserve">MYP </w:t>
      </w:r>
      <w:proofErr w:type="gramStart"/>
      <w:r>
        <w:rPr>
          <w:b/>
          <w:sz w:val="28"/>
          <w:szCs w:val="28"/>
        </w:rPr>
        <w:t>4  Course</w:t>
      </w:r>
      <w:proofErr w:type="gramEnd"/>
      <w:r>
        <w:rPr>
          <w:b/>
          <w:sz w:val="28"/>
          <w:szCs w:val="28"/>
        </w:rPr>
        <w:t xml:space="preserve"> overview 2019/2020</w:t>
      </w:r>
    </w:p>
    <w:p w:rsidR="00582613" w:rsidRDefault="003A11BE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Language acquisition-German-Phase 1 and 2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Teacher: </w:t>
      </w:r>
      <w:proofErr w:type="spellStart"/>
      <w:r>
        <w:rPr>
          <w:sz w:val="28"/>
          <w:szCs w:val="28"/>
        </w:rPr>
        <w:t>Tonćika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Mamić</w:t>
      </w:r>
      <w:proofErr w:type="spellEnd"/>
      <w:r>
        <w:rPr>
          <w:sz w:val="28"/>
          <w:szCs w:val="28"/>
        </w:rPr>
        <w:t>, M.A.</w:t>
      </w:r>
    </w:p>
    <w:tbl>
      <w:tblPr>
        <w:tblStyle w:val="a"/>
        <w:tblW w:w="153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449"/>
        <w:gridCol w:w="1134"/>
        <w:gridCol w:w="1134"/>
        <w:gridCol w:w="1559"/>
        <w:gridCol w:w="1985"/>
        <w:gridCol w:w="3543"/>
        <w:gridCol w:w="3054"/>
      </w:tblGrid>
      <w:tr w:rsidR="00582613">
        <w:tc>
          <w:tcPr>
            <w:tcW w:w="1529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title</w:t>
            </w:r>
          </w:p>
        </w:tc>
        <w:tc>
          <w:tcPr>
            <w:tcW w:w="1449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concept     </w:t>
            </w:r>
          </w:p>
        </w:tc>
        <w:tc>
          <w:tcPr>
            <w:tcW w:w="1134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Related concepts</w:t>
            </w:r>
          </w:p>
        </w:tc>
        <w:tc>
          <w:tcPr>
            <w:tcW w:w="1134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Global context</w:t>
            </w:r>
          </w:p>
        </w:tc>
        <w:tc>
          <w:tcPr>
            <w:tcW w:w="1559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inquiry</w:t>
            </w:r>
          </w:p>
        </w:tc>
        <w:tc>
          <w:tcPr>
            <w:tcW w:w="1985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                </w:t>
            </w:r>
          </w:p>
        </w:tc>
        <w:tc>
          <w:tcPr>
            <w:tcW w:w="3543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 skills</w:t>
            </w:r>
          </w:p>
        </w:tc>
        <w:tc>
          <w:tcPr>
            <w:tcW w:w="3054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</w:p>
          <w:p w:rsidR="00582613" w:rsidRDefault="00582613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82613" w:rsidRPr="00E160F6">
        <w:tc>
          <w:tcPr>
            <w:tcW w:w="1529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Unit 1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 xml:space="preserve"> 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ERSTE KONTAKTE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September,</w:t>
            </w:r>
          </w:p>
          <w:p w:rsidR="00582613" w:rsidRDefault="003A11BE">
            <w:pPr>
              <w:pStyle w:val="normal0"/>
              <w:spacing w:after="0" w:line="240" w:lineRule="auto"/>
            </w:pPr>
            <w:proofErr w:type="spellStart"/>
            <w:r>
              <w:rPr>
                <w:b/>
              </w:rPr>
              <w:t>Oktober</w:t>
            </w:r>
            <w:proofErr w:type="spellEnd"/>
          </w:p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1449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Communication</w:t>
            </w:r>
          </w:p>
        </w:tc>
        <w:tc>
          <w:tcPr>
            <w:tcW w:w="113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Function</w:t>
            </w:r>
          </w:p>
        </w:tc>
        <w:tc>
          <w:tcPr>
            <w:tcW w:w="113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tabs>
                <w:tab w:val="right" w:pos="3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Personal and cultural expression 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1559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The linguistic diversity makes the communication more difficult and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separate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us, but their function is also to connect one community and keep the wealth of our personal and cultural expression.</w:t>
            </w:r>
          </w:p>
          <w:p w:rsidR="00582613" w:rsidRDefault="00582613">
            <w:pPr>
              <w:pStyle w:val="normal0"/>
            </w:pPr>
          </w:p>
        </w:tc>
        <w:tc>
          <w:tcPr>
            <w:tcW w:w="1985" w:type="dxa"/>
          </w:tcPr>
          <w:p w:rsidR="00582613" w:rsidRDefault="00582613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720"/>
              <w:rPr>
                <w:rFonts w:ascii="Arial" w:eastAsia="Arial" w:hAnsi="Arial" w:cs="Arial"/>
                <w:color w:val="141413"/>
                <w:sz w:val="19"/>
                <w:szCs w:val="19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Objective A:  </w:t>
            </w:r>
            <w:r>
              <w:rPr>
                <w:color w:val="FF0000"/>
                <w:sz w:val="24"/>
                <w:szCs w:val="24"/>
              </w:rPr>
              <w:t>Comprehending spoken and visual text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At the end of phase 1, the student should be able to: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. identify basic facts, messages, main ideas and supporting details </w:t>
            </w: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ii. recognize basic conventions 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iii. engage with the spoken and visual 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FF0000"/>
                <w:sz w:val="19"/>
                <w:szCs w:val="19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Objective B:  </w:t>
            </w:r>
            <w:r>
              <w:rPr>
                <w:color w:val="FF0000"/>
                <w:sz w:val="24"/>
                <w:szCs w:val="24"/>
              </w:rPr>
              <w:t>Comprehending written and visual text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 i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dentify basic facts, messages, main ideas and supporting details </w:t>
            </w: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ii. recognize basic aspects of format and style, and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lastRenderedPageBreak/>
              <w:t xml:space="preserve">author’s purpose for writing 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iii. 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engage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with the written and visual text by identifying ideas, opinions and attitudes and by making a p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ersonal response to the text. </w:t>
            </w:r>
          </w:p>
          <w:p w:rsidR="00582613" w:rsidRDefault="00582613">
            <w:pPr>
              <w:pStyle w:val="normal0"/>
              <w:spacing w:after="0" w:line="240" w:lineRule="auto"/>
              <w:rPr>
                <w:color w:val="FF0000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Objective C:</w:t>
            </w:r>
          </w:p>
          <w:p w:rsidR="00582613" w:rsidRDefault="003A11BE">
            <w:pPr>
              <w:pStyle w:val="normal0"/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Communicating in response to spoken, written and visual text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. respond appropriately to simple short phrases </w:t>
            </w: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ii. interact in simple and rehearsed exchanges, using verbal and non-verbal language </w:t>
            </w: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iii. use basic phrases to communicate ideas, feelings and information on a variety of aspects of everyday topics 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iv. 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communicate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with a sense of audience. 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Objective D: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color w:val="FF0000"/>
              </w:rPr>
              <w:t xml:space="preserve"> Using language in spoken and written form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 write and speak using a basic range of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vocabulary, grammatical structures and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lastRenderedPageBreak/>
              <w:t xml:space="preserve">conventions; when speaking, use clear pronunciation and intonation </w:t>
            </w:r>
          </w:p>
          <w:p w:rsidR="00582613" w:rsidRDefault="003A11BE">
            <w:pPr>
              <w:pStyle w:val="normal0"/>
              <w:spacing w:after="176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ii. organize basic information and use a range of basic cohesive devices 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iii. 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use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language to suit the context. 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Self Management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Organization: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 management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—including using time effectively in class, keeping to deadlines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self-management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—including personal goal setting, organization of learning materials </w:t>
            </w: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Reflection: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Self evaluation of the acquired language skills and focus on how it can be further improved i.e. pronunciation &amp; phonics can be improved by recognition and practice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language tools - repetition and drilling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Social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Collaboration: </w:t>
            </w: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working in groups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 taking responsibility, adapting to roles, demonstrating teamwork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 challenges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—including 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Communication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-use and interpret a range of discipline specific terms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305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Kommunikation: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Etwas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bennen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, buchstabieren, etwas wissen, nicht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wissen,Zustimmungen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 äußern, jemanden begrüßen, nach den Alter, Herkunft, Muttersprache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nd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fremdsprachen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 fragen, etwas/ jemanden beschreiben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Wortschatz: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Ländernamen, Sprachen, Zahlen , internationale Wörter, </w:t>
            </w: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Alphabet, Angaben zur Person</w:t>
            </w:r>
          </w:p>
          <w:p w:rsidR="00582613" w:rsidRPr="00E160F6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Grammatik: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Personalpronomen; Verbkonjugation im Präsens;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Definiter und indefiniter Artikel im Nominativ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Singular;Possessivartikel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(mein/dein) im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Nominativ;Verbkonjugation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 (sein); Aussage und Fragesatz</w:t>
            </w:r>
          </w:p>
        </w:tc>
      </w:tr>
      <w:tr w:rsidR="00582613" w:rsidRPr="00E160F6">
        <w:trPr>
          <w:trHeight w:val="5080"/>
        </w:trPr>
        <w:tc>
          <w:tcPr>
            <w:tcW w:w="1529" w:type="dxa"/>
          </w:tcPr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 xml:space="preserve">Unit 2 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November,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Dezember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WAS MACHST DU HEUTE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</w:tc>
        <w:tc>
          <w:tcPr>
            <w:tcW w:w="1449" w:type="dxa"/>
          </w:tcPr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Communication</w:t>
            </w:r>
          </w:p>
        </w:tc>
        <w:tc>
          <w:tcPr>
            <w:tcW w:w="113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Function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 xml:space="preserve">Audience 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Message</w:t>
            </w:r>
          </w:p>
        </w:tc>
        <w:tc>
          <w:tcPr>
            <w:tcW w:w="113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Identities and relationships Exploration: Personal efficacy and activity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1559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Spending  time with others  in school and by free time activities helps to built relationships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 xml:space="preserve">and means becoming a life-long learner 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1985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A, B,C,D</w:t>
            </w:r>
          </w:p>
          <w:p w:rsidR="00582613" w:rsidRDefault="00582613">
            <w:pPr>
              <w:pStyle w:val="normal0"/>
              <w:spacing w:after="0" w:line="240" w:lineRule="auto"/>
              <w:rPr>
                <w:color w:val="C00000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color w:val="C00000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color w:val="C00000"/>
              </w:rPr>
            </w:pPr>
          </w:p>
        </w:tc>
        <w:tc>
          <w:tcPr>
            <w:tcW w:w="3543" w:type="dxa"/>
          </w:tcPr>
          <w:p w:rsidR="00582613" w:rsidRDefault="003A11BE">
            <w:pPr>
              <w:pStyle w:val="normal0"/>
              <w:spacing w:after="0"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>Communication: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i/>
              </w:rPr>
              <w:t>-</w:t>
            </w:r>
            <w:r>
              <w:t>Through interaction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t xml:space="preserve">Use a variety of speaking </w:t>
            </w:r>
            <w:proofErr w:type="spellStart"/>
            <w:r>
              <w:t>technicques</w:t>
            </w:r>
            <w:proofErr w:type="spellEnd"/>
          </w:p>
          <w:p w:rsidR="00582613" w:rsidRDefault="003A11BE">
            <w:pPr>
              <w:pStyle w:val="normal0"/>
              <w:spacing w:after="0" w:line="240" w:lineRule="auto"/>
            </w:pPr>
            <w:r>
              <w:t>(How to present the poster)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t>-through language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t>(</w:t>
            </w:r>
            <w:proofErr w:type="spellStart"/>
            <w:r>
              <w:t>finde</w:t>
            </w:r>
            <w:proofErr w:type="spellEnd"/>
            <w:r>
              <w:t xml:space="preserve"> and structure information for poster)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t xml:space="preserve">Read a variety of sources for information and for pleasure (collect </w:t>
            </w:r>
            <w:proofErr w:type="spellStart"/>
            <w:r>
              <w:t>infos</w:t>
            </w:r>
            <w:proofErr w:type="spellEnd"/>
            <w:r>
              <w:t xml:space="preserve"> about your favourite singer or band)</w:t>
            </w:r>
          </w:p>
          <w:p w:rsidR="00582613" w:rsidRDefault="003A11BE">
            <w:pPr>
              <w:pStyle w:val="normal0"/>
              <w:spacing w:after="0"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 xml:space="preserve">Social: 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t>Practice empathy and listen actively to on others presentation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>Research: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t>Collect, record and verify data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>Creative- thinking skills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t>How to make a good poster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3054" w:type="dxa"/>
          </w:tcPr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Kommunikation: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 xml:space="preserve">Zeitangaben machen 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>über Vorlieben sprechen , gefallen/ Missfallen ausdrücken,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>Ratschläge geben, Fähigkeiten und Notwendigkeiten ausdrücken, begründen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Wortschatz: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>Wochentage, Freizeitaktivitäten, Schulfächer , Täti</w:t>
            </w:r>
            <w:r w:rsidRPr="00E160F6">
              <w:rPr>
                <w:lang w:val="de-DE"/>
              </w:rPr>
              <w:t>gkeiten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Grammatik: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>Possessivartikel, Verbkonjugation -Präsens(mögen , haben , müssen können)Zeitangaben (am/um), Inversion, Satzklammer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</w:tc>
      </w:tr>
      <w:tr w:rsidR="00582613">
        <w:tc>
          <w:tcPr>
            <w:tcW w:w="1529" w:type="dxa"/>
          </w:tcPr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Unit 3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FAMILIE and Co.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January,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February,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March</w:t>
            </w:r>
          </w:p>
        </w:tc>
        <w:tc>
          <w:tcPr>
            <w:tcW w:w="1449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Connections</w:t>
            </w:r>
          </w:p>
        </w:tc>
        <w:tc>
          <w:tcPr>
            <w:tcW w:w="113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Context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Message</w:t>
            </w:r>
          </w:p>
        </w:tc>
        <w:tc>
          <w:tcPr>
            <w:tcW w:w="113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Identities and Relationships</w:t>
            </w:r>
          </w:p>
          <w:p w:rsidR="00582613" w:rsidRDefault="003A11BE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Roles and role </w:t>
            </w:r>
            <w:r>
              <w:rPr>
                <w:rFonts w:ascii="Arial" w:eastAsia="Arial" w:hAnsi="Arial" w:cs="Arial"/>
                <w:b/>
              </w:rPr>
              <w:lastRenderedPageBreak/>
              <w:t xml:space="preserve">plays-students will explore human relationships-different kinds of families and life </w:t>
            </w:r>
            <w:proofErr w:type="spellStart"/>
            <w:r>
              <w:rPr>
                <w:rFonts w:ascii="Arial" w:eastAsia="Arial" w:hAnsi="Arial" w:cs="Arial"/>
                <w:b/>
              </w:rPr>
              <w:t>stiles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 different  societies and cultures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1559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Through language we connect with others by creating </w:t>
            </w:r>
            <w:r>
              <w:rPr>
                <w:rFonts w:ascii="Arial" w:eastAsia="Arial" w:hAnsi="Arial" w:cs="Arial"/>
                <w:b/>
              </w:rPr>
              <w:lastRenderedPageBreak/>
              <w:t>messages to suit the context.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1985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color w:val="C00000"/>
              </w:rPr>
              <w:t>A,B,C,D</w:t>
            </w:r>
          </w:p>
        </w:tc>
        <w:tc>
          <w:tcPr>
            <w:tcW w:w="3543" w:type="dxa"/>
            <w:tcBorders>
              <w:top w:val="nil"/>
            </w:tcBorders>
          </w:tcPr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Communication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Informing others - convey messages in oral and written form to communicate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Self Management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Organization: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time management</w:t>
            </w:r>
            <w:r>
              <w:rPr>
                <w:rFonts w:ascii="Arial" w:eastAsia="Arial" w:hAnsi="Arial" w:cs="Arial"/>
                <w:sz w:val="20"/>
                <w:szCs w:val="20"/>
              </w:rPr>
              <w:t>— using time effectively in class, keeping to deadlines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self-management</w:t>
            </w:r>
            <w:r>
              <w:rPr>
                <w:rFonts w:ascii="Arial" w:eastAsia="Arial" w:hAnsi="Arial" w:cs="Arial"/>
                <w:sz w:val="20"/>
                <w:szCs w:val="20"/>
              </w:rPr>
              <w:t>—personal goal setting, organization of learning materials</w:t>
            </w:r>
          </w:p>
          <w:p w:rsidR="00582613" w:rsidRDefault="00582613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Reflection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Self evaluation of the acquired language skills and focus on how it can be further improved i.e. pronunciation &amp; phonics can be improved by recognition and practice </w:t>
            </w: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Social</w:t>
            </w:r>
          </w:p>
          <w:p w:rsidR="00582613" w:rsidRDefault="003A11B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ion: 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-working in groups— taking responsibility, adapting to roles, demonstrating teamwork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-accepting others—including accepting  others’ ideas, respecting others’ points of view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-personal challenges—including respecting cultural differences and limitation</w:t>
            </w:r>
            <w:r>
              <w:rPr>
                <w:rFonts w:ascii="Arial" w:eastAsia="Arial" w:hAnsi="Arial" w:cs="Arial"/>
                <w:sz w:val="20"/>
                <w:szCs w:val="20"/>
              </w:rPr>
              <w:t>s with peers and with teachers</w:t>
            </w:r>
          </w:p>
          <w:p w:rsidR="00582613" w:rsidRDefault="00582613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4" w:type="dxa"/>
          </w:tcPr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lastRenderedPageBreak/>
              <w:t>Kommunikation: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>Über eigene Familie sprechen, nach Alter und Beruf fragen, Über Vorlieben sprechen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>Gefallen /Missfallen ausdrücken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Wortschatz: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lastRenderedPageBreak/>
              <w:t>Jahreszahlen, Familie, Verwandten, Berufe, Alter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Grammatik: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proofErr w:type="spellStart"/>
            <w:r w:rsidRPr="00E160F6">
              <w:rPr>
                <w:lang w:val="de-DE"/>
              </w:rPr>
              <w:t>Possesssivartikel</w:t>
            </w:r>
            <w:proofErr w:type="spellEnd"/>
            <w:r w:rsidRPr="00E160F6">
              <w:rPr>
                <w:lang w:val="de-DE"/>
              </w:rPr>
              <w:t>,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 xml:space="preserve">Kasusendung Nominativ, Syntax, Inversion, 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t xml:space="preserve">Negation </w:t>
            </w:r>
            <w:proofErr w:type="spellStart"/>
            <w:r>
              <w:t>kein</w:t>
            </w:r>
            <w:proofErr w:type="spellEnd"/>
          </w:p>
          <w:p w:rsidR="00582613" w:rsidRDefault="00582613">
            <w:pPr>
              <w:pStyle w:val="normal0"/>
              <w:spacing w:after="0" w:line="240" w:lineRule="auto"/>
            </w:pPr>
          </w:p>
        </w:tc>
      </w:tr>
      <w:tr w:rsidR="00582613" w:rsidRPr="00E160F6">
        <w:tc>
          <w:tcPr>
            <w:tcW w:w="1529" w:type="dxa"/>
          </w:tcPr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Unit 4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ESSEN UND TRINKEN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April ,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lastRenderedPageBreak/>
              <w:t>May, June</w:t>
            </w:r>
          </w:p>
        </w:tc>
        <w:tc>
          <w:tcPr>
            <w:tcW w:w="1449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Culture</w:t>
            </w:r>
          </w:p>
        </w:tc>
        <w:tc>
          <w:tcPr>
            <w:tcW w:w="113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Purpose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Message</w:t>
            </w:r>
          </w:p>
          <w:p w:rsidR="00582613" w:rsidRDefault="00582613">
            <w:pPr>
              <w:pStyle w:val="normal0"/>
              <w:spacing w:after="0" w:line="240" w:lineRule="auto"/>
            </w:pPr>
          </w:p>
        </w:tc>
        <w:tc>
          <w:tcPr>
            <w:tcW w:w="113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Orientation in space and time</w:t>
            </w: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>Explorati</w:t>
            </w:r>
            <w:r>
              <w:rPr>
                <w:b/>
              </w:rPr>
              <w:lastRenderedPageBreak/>
              <w:t>on: What is “normal” to eat  considering heritage, place , and boundaries</w:t>
            </w:r>
          </w:p>
        </w:tc>
        <w:tc>
          <w:tcPr>
            <w:tcW w:w="1559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b/>
              </w:rPr>
              <w:t xml:space="preserve">Food choices are influenced by different aspects such and cultural </w:t>
            </w:r>
            <w:r>
              <w:rPr>
                <w:b/>
              </w:rPr>
              <w:lastRenderedPageBreak/>
              <w:t>background and advertising</w:t>
            </w:r>
          </w:p>
        </w:tc>
        <w:tc>
          <w:tcPr>
            <w:tcW w:w="1985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Default="003A11BE">
            <w:pPr>
              <w:pStyle w:val="normal0"/>
              <w:spacing w:after="0" w:line="240" w:lineRule="auto"/>
            </w:pPr>
            <w:r>
              <w:rPr>
                <w:color w:val="C00000"/>
              </w:rPr>
              <w:t>A,B,C,D</w:t>
            </w:r>
          </w:p>
        </w:tc>
        <w:tc>
          <w:tcPr>
            <w:tcW w:w="3543" w:type="dxa"/>
          </w:tcPr>
          <w:p w:rsidR="00582613" w:rsidRDefault="003A11BE">
            <w:pPr>
              <w:pStyle w:val="normal0"/>
              <w:spacing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>Communication:</w:t>
            </w:r>
          </w:p>
          <w:p w:rsidR="00582613" w:rsidRDefault="003A11BE">
            <w:pPr>
              <w:pStyle w:val="normal0"/>
              <w:spacing w:line="240" w:lineRule="auto"/>
            </w:pPr>
            <w:r>
              <w:t>-write for different purposes</w:t>
            </w:r>
          </w:p>
          <w:p w:rsidR="00582613" w:rsidRDefault="003A11BE">
            <w:pPr>
              <w:pStyle w:val="normal0"/>
              <w:spacing w:line="240" w:lineRule="auto"/>
            </w:pPr>
            <w:r>
              <w:t>-read critically and for comprehension</w:t>
            </w:r>
          </w:p>
          <w:p w:rsidR="00582613" w:rsidRDefault="003A11BE">
            <w:pPr>
              <w:pStyle w:val="normal0"/>
              <w:spacing w:line="240" w:lineRule="auto"/>
            </w:pPr>
            <w:r>
              <w:rPr>
                <w:b/>
                <w:u w:val="single"/>
              </w:rPr>
              <w:lastRenderedPageBreak/>
              <w:t>Social:</w:t>
            </w:r>
            <w:r>
              <w:rPr>
                <w:i/>
              </w:rPr>
              <w:t xml:space="preserve"> </w:t>
            </w:r>
          </w:p>
          <w:p w:rsidR="00582613" w:rsidRDefault="003A11BE">
            <w:pPr>
              <w:pStyle w:val="normal0"/>
              <w:spacing w:line="240" w:lineRule="auto"/>
            </w:pPr>
            <w:r>
              <w:t>-give and receive meaningful feedback</w:t>
            </w:r>
          </w:p>
          <w:p w:rsidR="00582613" w:rsidRDefault="003A11BE">
            <w:pPr>
              <w:pStyle w:val="normal0"/>
              <w:spacing w:line="240" w:lineRule="auto"/>
            </w:pPr>
            <w:r>
              <w:t>-help other to succeed</w:t>
            </w:r>
          </w:p>
          <w:p w:rsidR="00582613" w:rsidRDefault="003A11BE">
            <w:pPr>
              <w:pStyle w:val="normal0"/>
              <w:spacing w:line="240" w:lineRule="auto"/>
            </w:pPr>
            <w:r>
              <w:rPr>
                <w:b/>
                <w:i/>
                <w:u w:val="single"/>
              </w:rPr>
              <w:t>Self management</w:t>
            </w:r>
            <w:r>
              <w:rPr>
                <w:i/>
              </w:rPr>
              <w:t xml:space="preserve"> </w:t>
            </w:r>
          </w:p>
          <w:p w:rsidR="00582613" w:rsidRDefault="003A11BE">
            <w:pPr>
              <w:pStyle w:val="normal0"/>
              <w:spacing w:line="240" w:lineRule="auto"/>
            </w:pPr>
            <w:r>
              <w:t>-bring necessary equipment and supplies to class</w:t>
            </w:r>
          </w:p>
          <w:p w:rsidR="00582613" w:rsidRDefault="003A11BE">
            <w:pPr>
              <w:pStyle w:val="normal0"/>
              <w:spacing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>Research</w:t>
            </w:r>
          </w:p>
          <w:p w:rsidR="00582613" w:rsidRDefault="003A11BE">
            <w:pPr>
              <w:pStyle w:val="normal0"/>
              <w:spacing w:line="240" w:lineRule="auto"/>
            </w:pPr>
            <w:r>
              <w:t>Collect , record and verify data</w:t>
            </w:r>
          </w:p>
          <w:p w:rsidR="00582613" w:rsidRDefault="00582613">
            <w:pPr>
              <w:pStyle w:val="normal0"/>
              <w:spacing w:line="240" w:lineRule="auto"/>
            </w:pPr>
          </w:p>
        </w:tc>
        <w:tc>
          <w:tcPr>
            <w:tcW w:w="3054" w:type="dxa"/>
          </w:tcPr>
          <w:p w:rsidR="00582613" w:rsidRDefault="00582613">
            <w:pPr>
              <w:pStyle w:val="normal0"/>
              <w:spacing w:after="0" w:line="240" w:lineRule="auto"/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 xml:space="preserve">Kommunikation: 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>Wünschen äußern, nach Wünschen fragen, Vorlieben ausdrücken, Preise nennen, Essen und Trinken beschreiben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Wortschatz: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 xml:space="preserve">Essen und </w:t>
            </w:r>
            <w:r w:rsidRPr="00E160F6">
              <w:rPr>
                <w:lang w:val="de-DE"/>
              </w:rPr>
              <w:t>Trinken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>Essen bestellen und bezahlen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b/>
                <w:lang w:val="de-DE"/>
              </w:rPr>
              <w:t>Grammatik: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lang w:val="de-DE"/>
              </w:rPr>
            </w:pPr>
            <w:r w:rsidRPr="00E160F6">
              <w:rPr>
                <w:lang w:val="de-DE"/>
              </w:rPr>
              <w:t xml:space="preserve">Verben mit Vokalwechsel, </w:t>
            </w:r>
            <w:r w:rsidRPr="00E160F6">
              <w:rPr>
                <w:i/>
                <w:lang w:val="de-DE"/>
              </w:rPr>
              <w:t>möchte,</w:t>
            </w:r>
            <w:r w:rsidRPr="00E160F6">
              <w:rPr>
                <w:lang w:val="de-DE"/>
              </w:rPr>
              <w:t xml:space="preserve"> Pronomen </w:t>
            </w:r>
            <w:r w:rsidRPr="00E160F6">
              <w:rPr>
                <w:i/>
                <w:lang w:val="de-DE"/>
              </w:rPr>
              <w:t>man</w:t>
            </w:r>
            <w:r w:rsidRPr="00E160F6">
              <w:rPr>
                <w:lang w:val="de-DE"/>
              </w:rPr>
              <w:t>, Akkusativ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lang w:val="de-DE"/>
              </w:rPr>
            </w:pPr>
          </w:p>
        </w:tc>
      </w:tr>
    </w:tbl>
    <w:p w:rsidR="00582613" w:rsidRPr="00E160F6" w:rsidRDefault="00582613">
      <w:pPr>
        <w:pStyle w:val="normal0"/>
        <w:rPr>
          <w:lang w:val="de-DE"/>
        </w:rPr>
      </w:pPr>
      <w:bookmarkStart w:id="0" w:name="_heading=h.gjdgxs" w:colFirst="0" w:colLast="0"/>
      <w:bookmarkEnd w:id="0"/>
    </w:p>
    <w:p w:rsidR="00582613" w:rsidRPr="00E160F6" w:rsidRDefault="00582613">
      <w:pPr>
        <w:pStyle w:val="normal0"/>
        <w:rPr>
          <w:sz w:val="28"/>
          <w:szCs w:val="28"/>
          <w:lang w:val="de-DE"/>
        </w:rPr>
      </w:pPr>
    </w:p>
    <w:p w:rsidR="00582613" w:rsidRPr="00E160F6" w:rsidRDefault="00582613">
      <w:pPr>
        <w:pStyle w:val="normal0"/>
        <w:rPr>
          <w:sz w:val="28"/>
          <w:szCs w:val="28"/>
          <w:lang w:val="de-DE"/>
        </w:rPr>
      </w:pPr>
    </w:p>
    <w:p w:rsidR="00E160F6" w:rsidRDefault="00E160F6" w:rsidP="00E160F6">
      <w:pPr>
        <w:ind w:left="0" w:hanging="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DIFFERENTIATION</w:t>
      </w: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>For students with:</w:t>
      </w: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 xml:space="preserve">Dyslexia and </w:t>
      </w:r>
      <w:proofErr w:type="spellStart"/>
      <w:r>
        <w:rPr>
          <w:b/>
          <w:lang w:val="en-US"/>
        </w:rPr>
        <w:t>dysgraphia</w:t>
      </w:r>
      <w:proofErr w:type="spellEnd"/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Bigger font in </w:t>
      </w:r>
      <w:proofErr w:type="spellStart"/>
      <w:r>
        <w:rPr>
          <w:lang w:val="en-US"/>
        </w:rPr>
        <w:t>Sarif</w:t>
      </w:r>
      <w:proofErr w:type="spellEnd"/>
      <w:r>
        <w:rPr>
          <w:lang w:val="en-US"/>
        </w:rPr>
        <w:t>, bigger space between rows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Dividing text in tests, practice sheets and instruction papers in smaller sections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More time for reading, checking if the text/questions are understood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Tolerating writing mistakes </w:t>
      </w:r>
    </w:p>
    <w:p w:rsidR="00E160F6" w:rsidRDefault="003A11BE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Space </w:t>
      </w:r>
      <w:r w:rsidR="00E160F6">
        <w:rPr>
          <w:lang w:val="en-US"/>
        </w:rPr>
        <w:t>for answers should be on the same page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Allowing longer time for finishing a task if needed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Working in a pair or a team with pears</w:t>
      </w:r>
    </w:p>
    <w:p w:rsidR="00E160F6" w:rsidRDefault="00E160F6" w:rsidP="00E160F6">
      <w:pPr>
        <w:numPr>
          <w:ilvl w:val="0"/>
          <w:numId w:val="2"/>
        </w:numPr>
        <w:suppressAutoHyphens w:val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Check the ability of students to read primary and secondary sources and act according to results (more practice, allowing more time for group work)</w:t>
      </w: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lastRenderedPageBreak/>
        <w:t xml:space="preserve"> ADHD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Bigger font and space between rows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Shorter paragraphs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Avoid tables if needed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Check which type of graphs/diagrams are suitable for the student 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Fewer questions on tests 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Frequent checking if a student is concentrated on the work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Instead of complex questions with a, b, c..., create separate questions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Questions and enough space for answers should be on the same page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Work in pairs or small teams (up to four) 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Creating summary sheets if needed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Encourage students to participate in class discussions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Commend student on progress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Regularly make notes about progress in e-</w:t>
      </w:r>
      <w:proofErr w:type="spellStart"/>
      <w:r>
        <w:rPr>
          <w:lang w:val="en-US"/>
        </w:rPr>
        <w:t>dnevnik</w:t>
      </w:r>
      <w:proofErr w:type="spellEnd"/>
    </w:p>
    <w:p w:rsidR="00E160F6" w:rsidRDefault="00E160F6" w:rsidP="00E160F6">
      <w:pPr>
        <w:numPr>
          <w:ilvl w:val="0"/>
          <w:numId w:val="2"/>
        </w:numPr>
        <w:suppressAutoHyphens w:val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Allowing the student to leave the classroom for a short time during the lesson if needed</w:t>
      </w:r>
    </w:p>
    <w:p w:rsidR="00E160F6" w:rsidRDefault="00E160F6" w:rsidP="00E160F6">
      <w:pPr>
        <w:ind w:left="0" w:hanging="2"/>
        <w:contextualSpacing/>
        <w:rPr>
          <w:lang w:val="en-US"/>
        </w:rPr>
      </w:pP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>Hearing disability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Face the student during a lesson as often as possible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Using PPT more often than writing on the board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Check understanding of the content 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Check the notes in student's notebook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Providing summaries for a unit or parts of it if needed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Pay attention that the student is not disturbed by a variety of sounds (other students, films, outside noise...)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Work in pairs and small groups</w:t>
      </w: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>Speech Disorders</w:t>
      </w:r>
    </w:p>
    <w:p w:rsidR="00E160F6" w:rsidRDefault="00E160F6" w:rsidP="00E160F6">
      <w:pPr>
        <w:pStyle w:val="Odlomakpopisa"/>
        <w:numPr>
          <w:ilvl w:val="0"/>
          <w:numId w:val="2"/>
        </w:numPr>
        <w:suppressAutoHyphens w:val="0"/>
        <w:spacing w:after="200" w:line="276" w:lineRule="auto"/>
        <w:ind w:leftChars="0" w:firstLineChars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Directions should be short and to the point</w:t>
      </w:r>
    </w:p>
    <w:p w:rsidR="00E160F6" w:rsidRDefault="00E160F6" w:rsidP="00E160F6">
      <w:pPr>
        <w:pStyle w:val="Odlomakpopisa"/>
        <w:numPr>
          <w:ilvl w:val="0"/>
          <w:numId w:val="2"/>
        </w:numPr>
        <w:suppressAutoHyphens w:val="0"/>
        <w:spacing w:after="200" w:line="276" w:lineRule="auto"/>
        <w:ind w:leftChars="0" w:firstLineChars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Content topics should be evaluated within small sections</w:t>
      </w:r>
    </w:p>
    <w:p w:rsidR="00E160F6" w:rsidRDefault="00E160F6" w:rsidP="00E160F6">
      <w:pPr>
        <w:pStyle w:val="Odlomakpopisa"/>
        <w:numPr>
          <w:ilvl w:val="0"/>
          <w:numId w:val="2"/>
        </w:numPr>
        <w:suppressAutoHyphens w:val="0"/>
        <w:spacing w:after="200" w:line="276" w:lineRule="auto"/>
        <w:ind w:leftChars="0" w:firstLineChars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One on one consultation with student about understanding of assignment given</w:t>
      </w:r>
    </w:p>
    <w:p w:rsidR="00E160F6" w:rsidRDefault="00E160F6" w:rsidP="00E160F6">
      <w:pPr>
        <w:pStyle w:val="Odlomakpopisa"/>
        <w:numPr>
          <w:ilvl w:val="0"/>
          <w:numId w:val="2"/>
        </w:numPr>
        <w:suppressAutoHyphens w:val="0"/>
        <w:spacing w:after="200" w:line="276" w:lineRule="auto"/>
        <w:ind w:leftChars="0" w:firstLineChars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Use of power point presentations in classroom more often</w:t>
      </w: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lang w:val="en-US"/>
        </w:rPr>
      </w:pPr>
    </w:p>
    <w:p w:rsidR="00582613" w:rsidRDefault="003A11BE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 xml:space="preserve">MYP </w:t>
      </w:r>
      <w:proofErr w:type="gramStart"/>
      <w:r>
        <w:rPr>
          <w:b/>
          <w:sz w:val="28"/>
          <w:szCs w:val="28"/>
        </w:rPr>
        <w:t>5  Course</w:t>
      </w:r>
      <w:proofErr w:type="gramEnd"/>
      <w:r>
        <w:rPr>
          <w:b/>
          <w:sz w:val="28"/>
          <w:szCs w:val="28"/>
        </w:rPr>
        <w:t xml:space="preserve"> overview 2019/2020</w:t>
      </w:r>
    </w:p>
    <w:p w:rsidR="00582613" w:rsidRDefault="003A11BE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Language acquisition-German-Phase 2,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Teacher: </w:t>
      </w:r>
      <w:proofErr w:type="spellStart"/>
      <w:r>
        <w:rPr>
          <w:b/>
          <w:sz w:val="28"/>
          <w:szCs w:val="28"/>
        </w:rPr>
        <w:t>Tonćika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Mamić</w:t>
      </w:r>
      <w:proofErr w:type="spellEnd"/>
      <w:r>
        <w:rPr>
          <w:b/>
          <w:sz w:val="28"/>
          <w:szCs w:val="28"/>
        </w:rPr>
        <w:t>, M.A.</w:t>
      </w:r>
    </w:p>
    <w:p w:rsidR="00582613" w:rsidRDefault="00582613">
      <w:pPr>
        <w:pStyle w:val="normal0"/>
        <w:rPr>
          <w:sz w:val="28"/>
          <w:szCs w:val="28"/>
        </w:rPr>
      </w:pPr>
    </w:p>
    <w:tbl>
      <w:tblPr>
        <w:tblStyle w:val="a0"/>
        <w:tblW w:w="153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4"/>
        <w:gridCol w:w="1613"/>
        <w:gridCol w:w="1385"/>
        <w:gridCol w:w="1610"/>
        <w:gridCol w:w="1912"/>
        <w:gridCol w:w="2177"/>
        <w:gridCol w:w="2318"/>
        <w:gridCol w:w="2528"/>
      </w:tblGrid>
      <w:tr w:rsidR="00582613">
        <w:tc>
          <w:tcPr>
            <w:tcW w:w="1844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title</w:t>
            </w:r>
          </w:p>
        </w:tc>
        <w:tc>
          <w:tcPr>
            <w:tcW w:w="1613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concept     </w:t>
            </w:r>
          </w:p>
        </w:tc>
        <w:tc>
          <w:tcPr>
            <w:tcW w:w="1385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Related concepts</w:t>
            </w:r>
          </w:p>
        </w:tc>
        <w:tc>
          <w:tcPr>
            <w:tcW w:w="1610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Global context</w:t>
            </w:r>
          </w:p>
        </w:tc>
        <w:tc>
          <w:tcPr>
            <w:tcW w:w="1912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inquiry</w:t>
            </w:r>
          </w:p>
        </w:tc>
        <w:tc>
          <w:tcPr>
            <w:tcW w:w="2177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Objectives</w:t>
            </w:r>
          </w:p>
        </w:tc>
        <w:tc>
          <w:tcPr>
            <w:tcW w:w="2318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 skills</w:t>
            </w:r>
          </w:p>
        </w:tc>
        <w:tc>
          <w:tcPr>
            <w:tcW w:w="2528" w:type="dxa"/>
            <w:shd w:val="clear" w:color="auto" w:fill="EEECE1"/>
          </w:tcPr>
          <w:p w:rsidR="00582613" w:rsidRDefault="003A11BE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</w:p>
          <w:p w:rsidR="00582613" w:rsidRDefault="00582613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82613" w:rsidRPr="00E160F6">
        <w:tc>
          <w:tcPr>
            <w:tcW w:w="1844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GESUNDHEIT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September,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October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Connections</w:t>
            </w:r>
          </w:p>
        </w:tc>
        <w:tc>
          <w:tcPr>
            <w:tcW w:w="1385" w:type="dxa"/>
          </w:tcPr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Function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Point of view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Identities and relationship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Exploration: Physical, spiritual, mental and social 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health and well being lifestyles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2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Our physical, mental, social and spiritual health is connected to each other and through function of language we can develop the right point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view  how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 keep each of them.</w:t>
            </w:r>
          </w:p>
          <w:p w:rsidR="00582613" w:rsidRDefault="00582613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Criterion A: Comprehending spoken and visu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Students should be able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-identify basic messages and specific information, in simple visual and spoken texts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recognise basic conventions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-identify ideas, opinions and make a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the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Citerion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B: Comprehending written and visual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Students should be able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-identify basic facts, messages, main ideas and supporting details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-identify basic aspects of format and style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purpose for writing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-identify most ideas, opinions and attitudes and make a personal response to the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Criterion C: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Communicating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to spoken and/or written and/or visual text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82613" w:rsidRDefault="003A11BE">
            <w:pPr>
              <w:pStyle w:val="normal0"/>
              <w:spacing w:after="17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respond appropriately to simple short phrases </w:t>
            </w:r>
          </w:p>
          <w:p w:rsidR="00582613" w:rsidRDefault="003A11BE">
            <w:pPr>
              <w:pStyle w:val="normal0"/>
              <w:spacing w:after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ii. interact in simple and rehe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arsed exchanges, using verbal and non-verbal language </w:t>
            </w:r>
          </w:p>
          <w:p w:rsidR="00582613" w:rsidRDefault="003A11BE">
            <w:pPr>
              <w:pStyle w:val="normal0"/>
              <w:spacing w:after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iii. use basic phrases to communicate ideas, feelings and information on a variety of aspects of everyday topics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iv. communicate with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 sense of audience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Criterion D: Using language in spoken and /or written form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17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write and speak using a basic range of vocabulary, grammatical structures and conventions; when speaking, use clear pronunciation and intonation </w:t>
            </w:r>
          </w:p>
          <w:p w:rsidR="00582613" w:rsidRDefault="003A11BE">
            <w:pPr>
              <w:pStyle w:val="normal0"/>
              <w:spacing w:after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ii. organize basic information and use a range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of basic cohesive devices 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iii. use language to suit the context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</w:tcPr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Communication: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Interaction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use a variety of media to communicate with a range of audiences(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e-mail, SMS- appointments)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- collaborate with peers  (role plays- dialogs)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Research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Finding, interpreting, judging and creating information</w:t>
            </w:r>
          </w:p>
          <w:p w:rsidR="00582613" w:rsidRDefault="003A11B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collect, record and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verify data ( using different web sites research – what can help us to control the stress)</w:t>
            </w:r>
          </w:p>
          <w:p w:rsidR="00582613" w:rsidRDefault="003A11B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access information to be informed and inform others (report about the research)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Thinking: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Critical thinking skills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-gather and organize relevant information to formulate an argument to the topic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  <w:t>Kommunikation: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Schmerzen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lokalisieren,Termine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 vereinbaren, Datum angeben, Ratschläge geben, Aufforderungen formulieren, Notwendigkeite</w:t>
            </w: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n , Absichten ausdrücken, höfliche Fragen stellen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  <w:t>Wortschatz: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Körperteile, Monatsnamen, Jahreszeiten, Gefühlswörter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  <w:t>Grammatik: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Modalverben im Präsens, Imperativ, temporale Präpositionen </w:t>
            </w:r>
            <w:r w:rsidRPr="00E160F6">
              <w:rPr>
                <w:rFonts w:ascii="Times New Roman" w:eastAsia="Times New Roman" w:hAnsi="Times New Roman" w:cs="Times New Roman"/>
                <w:i/>
                <w:color w:val="000000"/>
                <w:lang w:val="de-DE"/>
              </w:rPr>
              <w:t>im, am um,</w:t>
            </w: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 Adverb </w:t>
            </w:r>
            <w:r w:rsidRPr="00E160F6">
              <w:rPr>
                <w:rFonts w:ascii="Times New Roman" w:eastAsia="Times New Roman" w:hAnsi="Times New Roman" w:cs="Times New Roman"/>
                <w:i/>
                <w:color w:val="000000"/>
                <w:lang w:val="de-DE"/>
              </w:rPr>
              <w:t xml:space="preserve">deshalb, </w:t>
            </w: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lastRenderedPageBreak/>
              <w:t>Ordinalzahlen</w:t>
            </w:r>
          </w:p>
          <w:p w:rsidR="00582613" w:rsidRPr="00E160F6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</w:tr>
      <w:tr w:rsidR="00582613" w:rsidRPr="00E160F6">
        <w:tc>
          <w:tcPr>
            <w:tcW w:w="1844" w:type="dxa"/>
          </w:tcPr>
          <w:p w:rsidR="00582613" w:rsidRPr="00E160F6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2 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MEDIEN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November,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December,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January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Communication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Conventions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Scientific and technical innovation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Exploration : Good and bad  of technological advances on community</w:t>
            </w:r>
          </w:p>
        </w:tc>
        <w:tc>
          <w:tcPr>
            <w:tcW w:w="1912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The media is increasingly influencing our daily lives, conveying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information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,games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fun and art. Everything is accessible with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one click, but we should stay critical and be careful not to become addicted.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Criterion A: Comprehending spoken and visual 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Citerion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B: Comprehending written and visual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CriterionC</w:t>
            </w:r>
            <w:proofErr w:type="spellEnd"/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Communicating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to spoken , written and visual text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Criterion D: Using language in spoken and  written form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COMMUNICATION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-participate in and contribute to digital social media networks  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(collaboration skills)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-Use social media and network appropriately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to build and develop relationships 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REFLECTION SKILLS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-Identify strengths and weaknesses of personal learning strategies  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</w:tcPr>
          <w:p w:rsidR="00582613" w:rsidRPr="00E160F6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lang w:val="de-DE"/>
              </w:rPr>
              <w:lastRenderedPageBreak/>
              <w:t>Kommunikation: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-Alte und neue Medien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Zeitungen, Radio, Fernseher vs. Computer, Laptop, Smartphone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-Lieblingsmedium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-Lieblingskunst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Film und Musik früher </w:t>
            </w: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lastRenderedPageBreak/>
              <w:t>und heute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Fernsehen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-Lieblingssendungen 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Bist du handysüchtig?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  <w:t>Wortschatz: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Fernsehen,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Fernsehsendungen,Computer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, digitale Medien, 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  <w:t>Grammatik: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Zusammengesetzte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Verben,trennbar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 –untrennbar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Dativ – bestimmter Artikel, Possessivartikel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Personalpronomen im Dativ</w:t>
            </w:r>
          </w:p>
          <w:p w:rsidR="00582613" w:rsidRPr="00E160F6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Präteritum von war und hatte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582613" w:rsidRPr="00E160F6">
        <w:tc>
          <w:tcPr>
            <w:tcW w:w="1844" w:type="dxa"/>
          </w:tcPr>
          <w:p w:rsidR="00582613" w:rsidRPr="00E160F6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3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FREIZEIT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January,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February,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March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Culture</w:t>
            </w:r>
          </w:p>
        </w:tc>
        <w:tc>
          <w:tcPr>
            <w:tcW w:w="1385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Function, Purpose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Identities and relationship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Exploration: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Motivation,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happeness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the good life</w:t>
            </w:r>
          </w:p>
        </w:tc>
        <w:tc>
          <w:tcPr>
            <w:tcW w:w="1912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purpose for communicating in the free time have the function to socialize, to motivate, to entertain and to make us happier</w:t>
            </w:r>
          </w:p>
        </w:tc>
        <w:tc>
          <w:tcPr>
            <w:tcW w:w="2177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Criterion A: Comprehending spoken and visual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Criterion B: Comprehending written and visual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CriterionC</w:t>
            </w:r>
            <w:proofErr w:type="spellEnd"/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Communicating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to spoken , written and visual text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Criterion D: Using language in spoken and  written form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COMMUNICATION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Share ideas with multiple audience using a variety of digital environments and media 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for different purpose 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SELF MANAGEMENT-ORGANISATION SKILLS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Plan short and long term assignments and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meet deadlines 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CREATIVE –THINKING SKILLS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-create original works and ideas, use existing works and ideas in new ways 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528" w:type="dxa"/>
          </w:tcPr>
          <w:p w:rsidR="00582613" w:rsidRPr="00E160F6" w:rsidRDefault="003A11BE">
            <w:pPr>
              <w:pStyle w:val="normal0"/>
              <w:spacing w:after="0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E160F6">
              <w:rPr>
                <w:rFonts w:ascii="Times New Roman" w:eastAsia="Times New Roman" w:hAnsi="Times New Roman" w:cs="Times New Roman"/>
                <w:b/>
                <w:lang w:val="de-DE"/>
              </w:rPr>
              <w:lastRenderedPageBreak/>
              <w:t>Kommuniktion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b/>
                <w:lang w:val="de-DE"/>
              </w:rPr>
              <w:t>:</w:t>
            </w:r>
          </w:p>
          <w:p w:rsidR="00582613" w:rsidRPr="00E160F6" w:rsidRDefault="003A11BE">
            <w:pPr>
              <w:pStyle w:val="normal0"/>
              <w:spacing w:after="0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lang w:val="de-DE"/>
              </w:rPr>
              <w:t>Über Freizeit und Freizeitaktivitäten spreche</w:t>
            </w:r>
            <w:r w:rsidRPr="00E160F6">
              <w:rPr>
                <w:rFonts w:ascii="Times New Roman" w:eastAsia="Times New Roman" w:hAnsi="Times New Roman" w:cs="Times New Roman"/>
                <w:lang w:val="de-DE"/>
              </w:rPr>
              <w:t>n</w:t>
            </w:r>
          </w:p>
          <w:p w:rsidR="00582613" w:rsidRPr="00E160F6" w:rsidRDefault="003A11BE">
            <w:pPr>
              <w:pStyle w:val="normal0"/>
              <w:spacing w:after="0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lang w:val="de-DE"/>
              </w:rPr>
              <w:t>über Aktivitäten in der Vergangenheit sprechen</w:t>
            </w:r>
          </w:p>
          <w:p w:rsidR="00582613" w:rsidRPr="00E160F6" w:rsidRDefault="003A11BE">
            <w:pPr>
              <w:pStyle w:val="normal0"/>
              <w:spacing w:after="0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lang w:val="de-DE"/>
              </w:rPr>
              <w:t>Wortschatz:</w:t>
            </w:r>
          </w:p>
          <w:p w:rsidR="00582613" w:rsidRPr="00E160F6" w:rsidRDefault="003A11BE">
            <w:pPr>
              <w:pStyle w:val="normal0"/>
              <w:spacing w:after="0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lang w:val="de-DE"/>
              </w:rPr>
              <w:t xml:space="preserve">Sportarten,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lang w:val="de-DE"/>
              </w:rPr>
              <w:t>Kunstarten,Hobbys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lang w:val="de-DE"/>
              </w:rPr>
              <w:t>, Vorlieben</w:t>
            </w:r>
          </w:p>
          <w:p w:rsidR="00582613" w:rsidRPr="00E160F6" w:rsidRDefault="003A11BE">
            <w:pPr>
              <w:pStyle w:val="normal0"/>
              <w:spacing w:after="0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lang w:val="de-DE"/>
              </w:rPr>
              <w:t>Grammatik: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lang w:val="de-DE"/>
              </w:rPr>
              <w:t>Perfekt mit haben und sein ,Präteritum</w:t>
            </w:r>
          </w:p>
          <w:p w:rsidR="00582613" w:rsidRPr="00E160F6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582613" w:rsidRPr="00E160F6">
        <w:tc>
          <w:tcPr>
            <w:tcW w:w="1844" w:type="dxa"/>
          </w:tcPr>
          <w:p w:rsidR="00582613" w:rsidRPr="00E160F6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4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MEIN GLOBALES DORF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April, May, June</w:t>
            </w:r>
          </w:p>
        </w:tc>
        <w:tc>
          <w:tcPr>
            <w:tcW w:w="1613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Connections</w:t>
            </w:r>
          </w:p>
        </w:tc>
        <w:tc>
          <w:tcPr>
            <w:tcW w:w="1385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 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Structure</w:t>
            </w: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Function</w:t>
            </w:r>
          </w:p>
        </w:tc>
        <w:tc>
          <w:tcPr>
            <w:tcW w:w="1610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Globalisation and sustainability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Exploration:</w:t>
            </w:r>
          </w:p>
          <w:p w:rsidR="00582613" w:rsidRDefault="00582613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2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 language that promote different destinations in the world connect us with these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placeses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has clear form , structure and function</w:t>
            </w:r>
          </w:p>
        </w:tc>
        <w:tc>
          <w:tcPr>
            <w:tcW w:w="2177" w:type="dxa"/>
          </w:tcPr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Criterion A: Comprehending spoken and visual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Citerion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B: Comprehending written and visual text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CriterionC</w:t>
            </w:r>
            <w:proofErr w:type="spellEnd"/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Communicating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to spoken , written and visual text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82613" w:rsidRDefault="003A11B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Criterion D: Using language in spoken and  written form</w:t>
            </w: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COMMUNICATION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-use a variety of speaking techniques to communicate with a variety of audience 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REFLECTIONS SKILLS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-focus on the process of creating by imitating the work of others 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CREATIVE THINKING SKILLS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.-apply existing knowledge to generate something new 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TRANSFER SKILLS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-apply skills and knowledge in unfamiliar situations </w:t>
            </w:r>
          </w:p>
          <w:p w:rsidR="00582613" w:rsidRDefault="003A11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-combine knowledge, understanding and skills to create products   </w:t>
            </w:r>
          </w:p>
          <w:p w:rsidR="00582613" w:rsidRDefault="005826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</w:tcPr>
          <w:p w:rsidR="00582613" w:rsidRDefault="0058261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2613" w:rsidRPr="00E160F6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lang w:val="de-DE"/>
              </w:rPr>
              <w:t>Kommunikation: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E160F6">
              <w:rPr>
                <w:rFonts w:ascii="Times New Roman" w:eastAsia="Times New Roman" w:hAnsi="Times New Roman" w:cs="Times New Roman"/>
                <w:lang w:val="de-DE"/>
              </w:rPr>
              <w:t>Ortsangaben,machen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lang w:val="de-DE"/>
              </w:rPr>
              <w:t>, Entfernungen angeben, den Weg erklären, Verkehrsmittel, Orte und Gebäude in eine</w:t>
            </w:r>
            <w:r w:rsidRPr="00E160F6">
              <w:rPr>
                <w:rFonts w:ascii="Times New Roman" w:eastAsia="Times New Roman" w:hAnsi="Times New Roman" w:cs="Times New Roman"/>
                <w:lang w:val="de-DE"/>
              </w:rPr>
              <w:t>r Stadt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lang w:val="de-DE"/>
              </w:rPr>
              <w:t>Wortschatz: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lang w:val="de-DE"/>
              </w:rPr>
              <w:t xml:space="preserve">Gegend , Stadt, </w:t>
            </w:r>
            <w:proofErr w:type="spellStart"/>
            <w:r w:rsidRPr="00E160F6">
              <w:rPr>
                <w:rFonts w:ascii="Times New Roman" w:eastAsia="Times New Roman" w:hAnsi="Times New Roman" w:cs="Times New Roman"/>
                <w:lang w:val="de-DE"/>
              </w:rPr>
              <w:t>Land,Himmelsrichtungen,Orte</w:t>
            </w:r>
            <w:proofErr w:type="spellEnd"/>
            <w:r w:rsidRPr="00E160F6">
              <w:rPr>
                <w:rFonts w:ascii="Times New Roman" w:eastAsia="Times New Roman" w:hAnsi="Times New Roman" w:cs="Times New Roman"/>
                <w:lang w:val="de-DE"/>
              </w:rPr>
              <w:t xml:space="preserve"> und Gebäude in einer Stadt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b/>
                <w:lang w:val="de-DE"/>
              </w:rPr>
              <w:t>Grammatik:</w:t>
            </w:r>
          </w:p>
          <w:p w:rsidR="00582613" w:rsidRPr="00E160F6" w:rsidRDefault="003A11B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E160F6">
              <w:rPr>
                <w:rFonts w:ascii="Times New Roman" w:eastAsia="Times New Roman" w:hAnsi="Times New Roman" w:cs="Times New Roman"/>
                <w:lang w:val="de-DE"/>
              </w:rPr>
              <w:t>Lokale Präpositionen, temporale Präpositionen</w:t>
            </w:r>
          </w:p>
        </w:tc>
      </w:tr>
    </w:tbl>
    <w:p w:rsidR="00582613" w:rsidRPr="00E160F6" w:rsidRDefault="00582613">
      <w:pPr>
        <w:pStyle w:val="normal0"/>
        <w:rPr>
          <w:lang w:val="de-DE"/>
        </w:rPr>
      </w:pPr>
    </w:p>
    <w:p w:rsidR="00E160F6" w:rsidRDefault="00E160F6" w:rsidP="00E160F6">
      <w:pPr>
        <w:ind w:left="0" w:hanging="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DIFFERENTIATION</w:t>
      </w: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>For students with:</w:t>
      </w: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 xml:space="preserve">Dyslexia and </w:t>
      </w:r>
      <w:proofErr w:type="spellStart"/>
      <w:r>
        <w:rPr>
          <w:b/>
          <w:lang w:val="en-US"/>
        </w:rPr>
        <w:t>dysgraphia</w:t>
      </w:r>
      <w:proofErr w:type="spellEnd"/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Bigger font in </w:t>
      </w:r>
      <w:proofErr w:type="spellStart"/>
      <w:r>
        <w:rPr>
          <w:lang w:val="en-US"/>
        </w:rPr>
        <w:t>Sarif</w:t>
      </w:r>
      <w:proofErr w:type="spellEnd"/>
      <w:r>
        <w:rPr>
          <w:lang w:val="en-US"/>
        </w:rPr>
        <w:t>, bigger space between rows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Dividing text in tests, practice sheets and instruction papers in smaller sections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More time for reading, checking if the text/questions are understood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Tolerating writing mistakes </w:t>
      </w:r>
    </w:p>
    <w:p w:rsidR="00E160F6" w:rsidRDefault="003A11BE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Space </w:t>
      </w:r>
      <w:r w:rsidR="00E160F6">
        <w:rPr>
          <w:lang w:val="en-US"/>
        </w:rPr>
        <w:t>for answers should be on the same page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Allowing longer time for finishing a task if needed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Working in a pair or a team with pears</w:t>
      </w:r>
    </w:p>
    <w:p w:rsidR="00E160F6" w:rsidRDefault="00E160F6" w:rsidP="00E160F6">
      <w:pPr>
        <w:numPr>
          <w:ilvl w:val="0"/>
          <w:numId w:val="2"/>
        </w:numPr>
        <w:suppressAutoHyphens w:val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Check the ability of students to read primary and secondary sources and act according to results (more practice, allowing more time for group work)</w:t>
      </w: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 xml:space="preserve"> ADHD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Bigger font and space between rows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Shorter paragraphs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Avoid tables if needed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Check which type of graphs/diagrams are suitable for the student 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Fewer questions on tests 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Frequent checking if a student is concentrated on the work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Instead of complex questions with a, b, c..., create separate questions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Questions and enough space for answers should be on the same page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Work in pairs or small teams (up to four) 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Creating summary sheets if needed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Encourage students to participate in class discussions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Commend student on progress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Regularly make notes about progress in e-</w:t>
      </w:r>
      <w:proofErr w:type="spellStart"/>
      <w:r>
        <w:rPr>
          <w:lang w:val="en-US"/>
        </w:rPr>
        <w:t>dnevnik</w:t>
      </w:r>
      <w:proofErr w:type="spellEnd"/>
    </w:p>
    <w:p w:rsidR="00E160F6" w:rsidRDefault="00E160F6" w:rsidP="00E160F6">
      <w:pPr>
        <w:numPr>
          <w:ilvl w:val="0"/>
          <w:numId w:val="2"/>
        </w:numPr>
        <w:suppressAutoHyphens w:val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Allowing the student to leave the classroom for a short time during the lesson if needed</w:t>
      </w:r>
    </w:p>
    <w:p w:rsidR="00E160F6" w:rsidRDefault="00E160F6" w:rsidP="00E160F6">
      <w:pPr>
        <w:ind w:left="0" w:hanging="2"/>
        <w:contextualSpacing/>
        <w:rPr>
          <w:lang w:val="en-US"/>
        </w:rPr>
      </w:pP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>Hearing disability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Face the student during a lesson as often as possible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lastRenderedPageBreak/>
        <w:t>Using PPT more often than writing on the board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 xml:space="preserve">Check understanding of the content 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Check the notes in student's notebook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Providing summaries for a unit or parts of it if needed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Pay attention that the student is not disturbed by a variety of sounds (other students, films, outside noise...)</w:t>
      </w:r>
    </w:p>
    <w:p w:rsidR="00E160F6" w:rsidRDefault="00E160F6" w:rsidP="00E160F6">
      <w:pPr>
        <w:numPr>
          <w:ilvl w:val="0"/>
          <w:numId w:val="2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Work in pairs and small groups</w:t>
      </w: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b/>
          <w:lang w:val="en-US"/>
        </w:rPr>
      </w:pPr>
      <w:r>
        <w:rPr>
          <w:b/>
          <w:lang w:val="en-US"/>
        </w:rPr>
        <w:t>Speech Disorders</w:t>
      </w:r>
    </w:p>
    <w:p w:rsidR="00E160F6" w:rsidRDefault="00E160F6" w:rsidP="00E160F6">
      <w:pPr>
        <w:pStyle w:val="Odlomakpopisa"/>
        <w:numPr>
          <w:ilvl w:val="0"/>
          <w:numId w:val="2"/>
        </w:numPr>
        <w:suppressAutoHyphens w:val="0"/>
        <w:spacing w:after="200" w:line="276" w:lineRule="auto"/>
        <w:ind w:leftChars="0" w:firstLineChars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Directions should be short and to the point</w:t>
      </w:r>
    </w:p>
    <w:p w:rsidR="00E160F6" w:rsidRDefault="00E160F6" w:rsidP="00E160F6">
      <w:pPr>
        <w:pStyle w:val="Odlomakpopisa"/>
        <w:numPr>
          <w:ilvl w:val="0"/>
          <w:numId w:val="2"/>
        </w:numPr>
        <w:suppressAutoHyphens w:val="0"/>
        <w:spacing w:after="200" w:line="276" w:lineRule="auto"/>
        <w:ind w:leftChars="0" w:firstLineChars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Content topics should be evaluated within small sections</w:t>
      </w:r>
    </w:p>
    <w:p w:rsidR="00E160F6" w:rsidRDefault="00E160F6" w:rsidP="00E160F6">
      <w:pPr>
        <w:pStyle w:val="Odlomakpopisa"/>
        <w:numPr>
          <w:ilvl w:val="0"/>
          <w:numId w:val="2"/>
        </w:numPr>
        <w:suppressAutoHyphens w:val="0"/>
        <w:spacing w:after="200" w:line="276" w:lineRule="auto"/>
        <w:ind w:leftChars="0" w:firstLineChars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One on one consultation with student about understanding of assignment given</w:t>
      </w:r>
    </w:p>
    <w:p w:rsidR="00E160F6" w:rsidRDefault="00E160F6" w:rsidP="00E160F6">
      <w:pPr>
        <w:pStyle w:val="Odlomakpopisa"/>
        <w:numPr>
          <w:ilvl w:val="0"/>
          <w:numId w:val="2"/>
        </w:numPr>
        <w:suppressAutoHyphens w:val="0"/>
        <w:spacing w:after="200" w:line="276" w:lineRule="auto"/>
        <w:ind w:leftChars="0" w:firstLineChars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Use of power point presentations in classroom more often</w:t>
      </w: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lang w:val="en-US"/>
        </w:rPr>
      </w:pPr>
    </w:p>
    <w:p w:rsidR="00E160F6" w:rsidRDefault="00E160F6" w:rsidP="00E160F6">
      <w:pPr>
        <w:ind w:left="0" w:hanging="2"/>
        <w:rPr>
          <w:lang w:val="en-US"/>
        </w:rPr>
      </w:pPr>
    </w:p>
    <w:p w:rsidR="00582613" w:rsidRPr="00E160F6" w:rsidRDefault="00582613">
      <w:pPr>
        <w:pStyle w:val="normal0"/>
        <w:rPr>
          <w:lang w:val="en-US"/>
        </w:rPr>
      </w:pPr>
    </w:p>
    <w:sectPr w:rsidR="00582613" w:rsidRPr="00E160F6" w:rsidSect="00582613">
      <w:pgSz w:w="16838" w:h="11906"/>
      <w:pgMar w:top="426" w:right="568" w:bottom="70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F0309"/>
    <w:multiLevelType w:val="multilevel"/>
    <w:tmpl w:val="C00E59C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3BA7A2A"/>
    <w:multiLevelType w:val="multilevel"/>
    <w:tmpl w:val="F11EC79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2613"/>
    <w:rsid w:val="003A11BE"/>
    <w:rsid w:val="00582613"/>
    <w:rsid w:val="00E1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8261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0"/>
    <w:next w:val="normal0"/>
    <w:rsid w:val="005826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5826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5826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5826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0"/>
    <w:next w:val="normal0"/>
    <w:rsid w:val="00582613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0"/>
    <w:next w:val="normal0"/>
    <w:rsid w:val="005826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582613"/>
  </w:style>
  <w:style w:type="table" w:customStyle="1" w:styleId="TableNormal">
    <w:name w:val="Table Normal"/>
    <w:rsid w:val="005826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582613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rsid w:val="00582613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261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paragraph" w:customStyle="1" w:styleId="Tablebody">
    <w:name w:val="Table body"/>
    <w:basedOn w:val="Normal"/>
    <w:rsid w:val="00582613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/>
      <w:sz w:val="19"/>
      <w:szCs w:val="20"/>
    </w:rPr>
  </w:style>
  <w:style w:type="character" w:customStyle="1" w:styleId="text1">
    <w:name w:val="text1"/>
    <w:basedOn w:val="Zadanifontodlomka"/>
    <w:rsid w:val="00582613"/>
    <w:rPr>
      <w:rFonts w:ascii="Arial" w:hAnsi="Arial" w:cs="Aria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Odlomakpopisa">
    <w:name w:val="List Paragraph"/>
    <w:basedOn w:val="Normal"/>
    <w:uiPriority w:val="34"/>
    <w:qFormat/>
    <w:rsid w:val="005826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OdlomakpopisaChar">
    <w:name w:val="Odlomak popisa Char"/>
    <w:basedOn w:val="Zadanifontodlomka"/>
    <w:rsid w:val="00582613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Bold">
    <w:name w:val="Bold"/>
    <w:rsid w:val="00582613"/>
    <w:rPr>
      <w:b/>
      <w:w w:val="100"/>
      <w:position w:val="-1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rsid w:val="005826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261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8261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hV36AM64/t7j+ylaQQTIIqIEA==">AMUW2mXcyEqVC2K/2g6vNB33G0mBqCXl+vgH5hwoxCJfibuRg6cUdclRIKbNy8g/0QE2UHOfKdkxhIL7wRNxQH8JRafJPUVWVPUJ2UpgvYdgXj5o2zSu36lPq1UGlEqmyro2Vdz/jgFu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2462</Words>
  <Characters>14039</Characters>
  <Application>Microsoft Office Word</Application>
  <DocSecurity>0</DocSecurity>
  <Lines>116</Lines>
  <Paragraphs>32</Paragraphs>
  <ScaleCrop>false</ScaleCrop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Toncika Mamic</cp:lastModifiedBy>
  <cp:revision>3</cp:revision>
  <dcterms:created xsi:type="dcterms:W3CDTF">2016-11-24T09:03:00Z</dcterms:created>
  <dcterms:modified xsi:type="dcterms:W3CDTF">2019-10-20T20:12:00Z</dcterms:modified>
</cp:coreProperties>
</file>