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331.999999999998" w:type="dxa"/>
        <w:jc w:val="center"/>
        <w:tblLayout w:type="fixed"/>
        <w:tblLook w:val="0000"/>
      </w:tblPr>
      <w:tblGrid>
        <w:gridCol w:w="2967"/>
        <w:gridCol w:w="5056"/>
        <w:gridCol w:w="3309"/>
        <w:tblGridChange w:id="0">
          <w:tblGrid>
            <w:gridCol w:w="2967"/>
            <w:gridCol w:w="5056"/>
            <w:gridCol w:w="3309"/>
          </w:tblGrid>
        </w:tblGridChange>
      </w:tblGrid>
      <w:tr>
        <w:trPr>
          <w:trHeight w:val="108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046480" cy="1046480"/>
                  <wp:effectExtent b="0" l="0" r="0" t="0"/>
                  <wp:docPr descr="LOGO XV" id="1" name="image02.jpg"/>
                  <a:graphic>
                    <a:graphicData uri="http://schemas.openxmlformats.org/drawingml/2006/picture">
                      <pic:pic>
                        <pic:nvPicPr>
                          <pic:cNvPr descr="LOGO XV" id="0" name="image02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046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XV. GIMNAZIJA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International Baccalaureate Department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Middle Years Programme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Physical and health education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137285" cy="1043940"/>
                  <wp:effectExtent b="0" l="0" r="0" t="0"/>
                  <wp:docPr descr="Worldschool-small" id="2" name="image03.gif"/>
                  <a:graphic>
                    <a:graphicData uri="http://schemas.openxmlformats.org/drawingml/2006/picture">
                      <pic:pic>
                        <pic:nvPicPr>
                          <pic:cNvPr descr="Worldschool-small" id="0" name="image03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043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Course description 2016/2017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WHAT IS THE COURSE ABOUT?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Students learn and practice   a variety of sports (basic elements as well as tactics) ,  how to express themselves  through movement,  encourage creativity.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Students   also have some written projects   about health , fitness. 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 school  offers two   lessons  P.&amp;H.E  per week( 45 min)   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Selection of topics   primarily depends on the schedule,   available   space and material resources.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Teaching   P&amp;HE.  together   with other two classes from national programme  it's difficult  and requires a big  effort.</w:t>
      </w:r>
    </w:p>
    <w:p w:rsidR="00000000" w:rsidDel="00000000" w:rsidP="00000000" w:rsidRDefault="00000000" w:rsidRPr="00000000">
      <w:pPr>
        <w:ind w:left="2160" w:right="-28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MYP 4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Health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and why practise, BMI.  Explainning  motor skills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Warm up, why it is important-topological order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Measuring  pulse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SPORTS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Gymnastic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s- creating  gymnastics routine in pairs or single-small gym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Volleyball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-basic  elements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(fingers bounce, hammer throw, serve)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Basketball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-basic elements,game-2vs 2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Soccer-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dribbling , passing  the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28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MYP  5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Fitness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-How to correctly   perform certain exercise.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Position of the body .Different  exercises  for certain muscle group.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Creative movement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How we create a sequence-choreography.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SPORTS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Basketbal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l- movement composition with ball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we use space, elements (dribbling, passing, lay up) in one sequence.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Volleyball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main  focus on game 6vs 6. Applying   elements and strategies.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Soccer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different task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ASSESSMENT</w:t>
      </w:r>
    </w:p>
    <w:p w:rsidR="00000000" w:rsidDel="00000000" w:rsidP="00000000" w:rsidRDefault="00000000" w:rsidRPr="00000000">
      <w:pPr>
        <w:ind w:left="2160" w:right="-28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Criterion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-knowing and understanding /8</w:t>
      </w:r>
    </w:p>
    <w:p w:rsidR="00000000" w:rsidDel="00000000" w:rsidP="00000000" w:rsidRDefault="00000000" w:rsidRPr="00000000">
      <w:pPr>
        <w:ind w:left="2160" w:right="-28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Students are expected to have a knowledge and understanding of the physical activities or  topics studied.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They are also expected to be able to use this knowledge and understanding critically, and apply it to analyse   situation s and solve  a problem.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Written project are related with health, fitness</w:t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Must be assessed in non -performance or/non playing situation.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Criterion B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-Planning for performance /8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Students are expected to be able to compose sequences of aesthetic movement, through exploring movement possibilities and variations in accordance with the principles and concepts of a particular aesthetic  activity and using this as inspiration.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Students must perform the sequence, write a journal.</w:t>
      </w:r>
    </w:p>
    <w:p w:rsidR="00000000" w:rsidDel="00000000" w:rsidP="00000000" w:rsidRDefault="00000000" w:rsidRPr="00000000">
      <w:pPr>
        <w:ind w:left="2160" w:right="-28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Criterion 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-Applying and performing/8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Students are expected to be able to perform in a range of activities, and show skills and techniques ranging from basic to complex.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They should be able to apply tactics, strategies and rules in both individual and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group situations.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Team sports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It is also assessed through movement composition  ,sequence( precision synchronization  or energy).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Criterion D: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Reflecting and improving performance/8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-Students are expected to be able to explain and demonstrate strategies to enhance interpersonal  skills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-develop goals and apply strategies to enhance performance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-analyse and evaluate   performance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 the end of the school year points are given in each criteria taking into account achievements in all individual tasks (formative and summative assessment).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Final grades are derived according to   grade boundaries provided by the IB (MYP 4,5):</w:t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71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820"/>
        <w:tblGridChange w:id="0">
          <w:tblGrid>
            <w:gridCol w:w="2376"/>
            <w:gridCol w:w="4820"/>
          </w:tblGrid>
        </w:tblGridChange>
      </w:tblGrid>
      <w:tr>
        <w:tc>
          <w:tcPr>
            <w:gridSpan w:val="2"/>
            <w:shd w:fill="d9d9d9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PHYSICAL  EDUCATION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BOUNDARIES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0-5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fff00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6-9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10-14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fff00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15-18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19-23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ffff00"/>
          </w:tcPr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24-27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28-32</w:t>
            </w:r>
          </w:p>
          <w:p w:rsidR="00000000" w:rsidDel="00000000" w:rsidP="00000000" w:rsidRDefault="00000000" w:rsidRPr="00000000">
            <w:pPr>
              <w:ind w:right="-28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-288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8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right="-28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Utrinka Mihelić-Srdelić</w:t>
      </w:r>
    </w:p>
    <w:sectPr>
      <w:pgSz w:h="16838" w:w="11906"/>
      <w:pgMar w:bottom="851" w:top="568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jpg"/><Relationship Id="rId6" Type="http://schemas.openxmlformats.org/officeDocument/2006/relationships/image" Target="media/image03.gif"/></Relationships>
</file>