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drawing>
          <wp:inline distB="0" distT="0" distL="114300" distR="114300">
            <wp:extent cx="1137285" cy="1043940"/>
            <wp:effectExtent b="0" l="0" r="0" t="0"/>
            <wp:docPr descr="Worldschool-small" id="1" name="image02.png"/>
            <a:graphic>
              <a:graphicData uri="http://schemas.openxmlformats.org/drawingml/2006/picture">
                <pic:pic>
                  <pic:nvPicPr>
                    <pic:cNvPr descr="Worldschool-small" id="0" name="image02.png"/>
                    <pic:cNvPicPr preferRelativeResize="0"/>
                  </pic:nvPicPr>
                  <pic:blipFill>
                    <a:blip r:embed="rId5"/>
                    <a:srcRect b="0" l="0" r="0" t="0"/>
                    <a:stretch>
                      <a:fillRect/>
                    </a:stretch>
                  </pic:blipFill>
                  <pic:spPr>
                    <a:xfrm>
                      <a:off x="0" y="0"/>
                      <a:ext cx="1137285" cy="1043940"/>
                    </a:xfrm>
                    <a:prstGeom prst="rect"/>
                    <a:ln/>
                  </pic:spPr>
                </pic:pic>
              </a:graphicData>
            </a:graphic>
          </wp:inline>
        </w:drawing>
      </w:r>
      <w:r w:rsidDel="00000000" w:rsidR="00000000" w:rsidRPr="00000000">
        <w:drawing>
          <wp:inline distB="0" distT="0" distL="114300" distR="114300">
            <wp:extent cx="1046480" cy="1046480"/>
            <wp:effectExtent b="0" l="0" r="0" t="0"/>
            <wp:docPr descr="LOGO XV" id="2" name="image03.jpg"/>
            <a:graphic>
              <a:graphicData uri="http://schemas.openxmlformats.org/drawingml/2006/picture">
                <pic:pic>
                  <pic:nvPicPr>
                    <pic:cNvPr descr="LOGO XV" id="0" name="image03.jpg"/>
                    <pic:cNvPicPr preferRelativeResize="0"/>
                  </pic:nvPicPr>
                  <pic:blipFill>
                    <a:blip r:embed="rId6"/>
                    <a:srcRect b="0" l="0" r="0" t="0"/>
                    <a:stretch>
                      <a:fillRect/>
                    </a:stretch>
                  </pic:blipFill>
                  <pic:spPr>
                    <a:xfrm>
                      <a:off x="0" y="0"/>
                      <a:ext cx="1046480" cy="1046480"/>
                    </a:xfrm>
                    <a:prstGeom prst="rect"/>
                    <a:ln/>
                  </pic:spPr>
                </pic:pic>
              </a:graphicData>
            </a:graphic>
          </wp:inline>
        </w:drawing>
      </w:r>
      <w:r w:rsidDel="00000000" w:rsidR="00000000" w:rsidRPr="00000000">
        <w:rPr>
          <w:rFonts w:ascii="Calibri" w:cs="Calibri" w:eastAsia="Calibri" w:hAnsi="Calibri"/>
          <w:b w:val="1"/>
          <w:rtl w:val="0"/>
        </w:rPr>
        <w:t xml:space="preserve">XV. GIMNAZIJA</w:t>
      </w:r>
    </w:p>
    <w:p w:rsidR="00000000" w:rsidDel="00000000" w:rsidP="00000000" w:rsidRDefault="00000000" w:rsidRPr="00000000">
      <w:pPr>
        <w:contextualSpacing w:val="0"/>
        <w:jc w:val="center"/>
      </w:pPr>
      <w:r w:rsidDel="00000000" w:rsidR="00000000" w:rsidRPr="00000000">
        <w:rPr>
          <w:rFonts w:ascii="Calibri" w:cs="Calibri" w:eastAsia="Calibri" w:hAnsi="Calibri"/>
          <w:b w:val="1"/>
          <w:rtl w:val="0"/>
        </w:rPr>
        <w:t xml:space="preserve">International Baccalaureate Department</w:t>
      </w:r>
    </w:p>
    <w:p w:rsidR="00000000" w:rsidDel="00000000" w:rsidP="00000000" w:rsidRDefault="00000000" w:rsidRPr="00000000">
      <w:pPr>
        <w:contextualSpacing w:val="0"/>
        <w:jc w:val="center"/>
      </w:pPr>
      <w:r w:rsidDel="00000000" w:rsidR="00000000" w:rsidRPr="00000000">
        <w:rPr>
          <w:rFonts w:ascii="Calibri" w:cs="Calibri" w:eastAsia="Calibri" w:hAnsi="Calibri"/>
          <w:b w:val="1"/>
          <w:rtl w:val="0"/>
        </w:rPr>
        <w:t xml:space="preserve">Middle Years Programme</w:t>
      </w:r>
    </w:p>
    <w:p w:rsidR="00000000" w:rsidDel="00000000" w:rsidP="00000000" w:rsidRDefault="00000000" w:rsidRPr="00000000">
      <w:pPr>
        <w:contextualSpacing w:val="0"/>
        <w:jc w:val="center"/>
      </w:pPr>
      <w:r w:rsidDel="00000000" w:rsidR="00000000" w:rsidRPr="00000000">
        <w:rPr>
          <w:rFonts w:ascii="Calibri" w:cs="Calibri" w:eastAsia="Calibri" w:hAnsi="Calibri"/>
          <w:b w:val="1"/>
          <w:rtl w:val="0"/>
        </w:rPr>
        <w:t xml:space="preserve">Drama </w:t>
      </w:r>
    </w:p>
    <w:p w:rsidR="00000000" w:rsidDel="00000000" w:rsidP="00000000" w:rsidRDefault="00000000" w:rsidRPr="00000000">
      <w:pPr>
        <w:contextualSpacing w:val="0"/>
        <w:jc w:val="center"/>
      </w:pPr>
      <w:r w:rsidDel="00000000" w:rsidR="00000000" w:rsidRPr="00000000">
        <w:rPr>
          <w:rFonts w:ascii="Calibri" w:cs="Calibri" w:eastAsia="Calibri" w:hAnsi="Calibri"/>
          <w:b w:val="1"/>
          <w:rtl w:val="0"/>
        </w:rPr>
        <w:t xml:space="preserve">Course description 2016/2017</w:t>
      </w:r>
    </w:p>
    <w:p w:rsidR="00000000" w:rsidDel="00000000" w:rsidP="00000000" w:rsidRDefault="00000000" w:rsidRPr="00000000">
      <w:pPr>
        <w:contextualSpacing w:val="0"/>
      </w:pPr>
      <w:r w:rsidDel="00000000" w:rsidR="00000000" w:rsidRPr="00000000">
        <w:rPr>
          <w:rtl w:val="0"/>
        </w:rPr>
        <w:t xml:space="preserve">At the beginning of the school year, every MYP student can choose between drama, music and visual arts within the arts subject group. DRAMA is a 2-year course and the chosen program has to be followed through the two years of Middle Years Program.  We want our students to learn about arts, to learn through the arts, but not only to be the arts-learners, but also to be arts practitioners. Our goal is holistic development of the social, emotional, intellectual and personal intelligence of the student. MYP drama focuses as well on the process of creating artwork as well at the point of realization.   We direct our teaching and learning towards study of theorists and practitioners of the arts.  We want our students to be able to analyze and communicate in specialized language.  We want them to develop skills for active participation in creating art. Creation is the key word that describes drama in the MYP: we teach our students to think creatively. Our goal is to establish the most important connection between drama classes and students lives. Drama course should enable them to give a unique, creative way to respond to the world around them, to initiate change and to help to create a better, more peaceful world. </w:t>
      </w:r>
    </w:p>
    <w:p w:rsidR="00000000" w:rsidDel="00000000" w:rsidP="00000000" w:rsidRDefault="00000000" w:rsidRPr="00000000">
      <w:pPr>
        <w:contextualSpacing w:val="0"/>
      </w:pPr>
      <w:r w:rsidDel="00000000" w:rsidR="00000000" w:rsidRPr="00000000">
        <w:rPr>
          <w:rtl w:val="0"/>
        </w:rPr>
        <w:t xml:space="preserve">The aims and objectives of drama are the same as in Visual arts and Music as it belongs to the same Arts subject group. </w:t>
      </w:r>
    </w:p>
    <w:p w:rsidR="00000000" w:rsidDel="00000000" w:rsidP="00000000" w:rsidRDefault="00000000" w:rsidRPr="00000000">
      <w:pPr>
        <w:contextualSpacing w:val="0"/>
      </w:pPr>
      <w:r w:rsidDel="00000000" w:rsidR="00000000" w:rsidRPr="00000000">
        <w:rPr>
          <w:b w:val="1"/>
          <w:rtl w:val="0"/>
        </w:rPr>
        <w:t xml:space="preserve">SCHEDULE:</w:t>
      </w:r>
      <w:r w:rsidDel="00000000" w:rsidR="00000000" w:rsidRPr="00000000">
        <w:rPr>
          <w:rtl w:val="0"/>
        </w:rPr>
        <w:t xml:space="preserve"> the school offers two lessons of drama per week. </w:t>
      </w:r>
    </w:p>
    <w:p w:rsidR="00000000" w:rsidDel="00000000" w:rsidP="00000000" w:rsidRDefault="00000000" w:rsidRPr="00000000">
      <w:pPr>
        <w:contextualSpacing w:val="0"/>
      </w:pPr>
      <w:r w:rsidDel="00000000" w:rsidR="00000000" w:rsidRPr="00000000">
        <w:rPr>
          <w:b w:val="1"/>
          <w:rtl w:val="0"/>
        </w:rPr>
        <w:t xml:space="preserve">HELP/EXTRA DRAMA </w:t>
      </w:r>
    </w:p>
    <w:p w:rsidR="00000000" w:rsidDel="00000000" w:rsidP="00000000" w:rsidRDefault="00000000" w:rsidRPr="00000000">
      <w:pPr>
        <w:contextualSpacing w:val="0"/>
      </w:pPr>
      <w:r w:rsidDel="00000000" w:rsidR="00000000" w:rsidRPr="00000000">
        <w:rPr>
          <w:rtl w:val="0"/>
        </w:rPr>
        <w:t xml:space="preserve">If necessary, some extra drama classes can be added when rehearsing for a play or a performance. </w:t>
      </w:r>
    </w:p>
    <w:p w:rsidR="00000000" w:rsidDel="00000000" w:rsidP="00000000" w:rsidRDefault="00000000" w:rsidRPr="00000000">
      <w:pPr>
        <w:contextualSpacing w:val="0"/>
      </w:pPr>
      <w:r w:rsidDel="00000000" w:rsidR="00000000" w:rsidRPr="00000000">
        <w:rPr>
          <w:b w:val="1"/>
          <w:rtl w:val="0"/>
        </w:rPr>
        <w:t xml:space="preserve">SOURCES:</w:t>
      </w:r>
      <w:r w:rsidDel="00000000" w:rsidR="00000000" w:rsidRPr="00000000">
        <w:rPr>
          <w:rtl w:val="0"/>
        </w:rPr>
        <w:t xml:space="preserve">  all materials will be provided by the teacher.</w:t>
      </w:r>
    </w:p>
    <w:p w:rsidR="00000000" w:rsidDel="00000000" w:rsidP="00000000" w:rsidRDefault="00000000" w:rsidRPr="00000000">
      <w:pPr>
        <w:contextualSpacing w:val="0"/>
      </w:pPr>
      <w:r w:rsidDel="00000000" w:rsidR="00000000" w:rsidRPr="00000000">
        <w:rPr>
          <w:b w:val="1"/>
          <w:sz w:val="28"/>
          <w:szCs w:val="28"/>
          <w:rtl w:val="0"/>
        </w:rPr>
        <w:t xml:space="preserve">MYP 4: </w:t>
      </w:r>
    </w:p>
    <w:p w:rsidR="00000000" w:rsidDel="00000000" w:rsidP="00000000" w:rsidRDefault="00000000" w:rsidRPr="00000000">
      <w:pPr>
        <w:contextualSpacing w:val="0"/>
      </w:pPr>
      <w:r w:rsidDel="00000000" w:rsidR="00000000" w:rsidRPr="00000000">
        <w:rPr>
          <w:rtl w:val="0"/>
        </w:rPr>
        <w:t xml:space="preserve">In MYP 4, drama is more focused on basic drama skills, basic drama elements, the understanding of the basic elements of drama texts, and how dramatic skills are used in everyday situations to  help students to  become more self-confident in everyday communication. Therefore the focus in MYP 4 is on skills. </w:t>
      </w:r>
    </w:p>
    <w:p w:rsidR="00000000" w:rsidDel="00000000" w:rsidP="00000000" w:rsidRDefault="00000000" w:rsidRPr="00000000">
      <w:pPr>
        <w:contextualSpacing w:val="0"/>
      </w:pPr>
      <w:r w:rsidDel="00000000" w:rsidR="00000000" w:rsidRPr="00000000">
        <w:rPr>
          <w:b w:val="1"/>
          <w:rtl w:val="0"/>
        </w:rPr>
        <w:t xml:space="preserve">TOPICS: </w:t>
      </w:r>
    </w:p>
    <w:p w:rsidR="00000000" w:rsidDel="00000000" w:rsidP="00000000" w:rsidRDefault="00000000" w:rsidRPr="00000000">
      <w:pPr>
        <w:spacing w:after="0" w:lineRule="auto"/>
        <w:contextualSpacing w:val="0"/>
      </w:pPr>
      <w:r w:rsidDel="00000000" w:rsidR="00000000" w:rsidRPr="00000000">
        <w:rPr>
          <w:b w:val="1"/>
          <w:rtl w:val="0"/>
        </w:rPr>
        <w:t xml:space="preserve">Unit 1 BASIC PRE-CONDITIONS </w:t>
      </w:r>
    </w:p>
    <w:p w:rsidR="00000000" w:rsidDel="00000000" w:rsidP="00000000" w:rsidRDefault="00000000" w:rsidRPr="00000000">
      <w:pPr>
        <w:numPr>
          <w:ilvl w:val="0"/>
          <w:numId w:val="1"/>
        </w:numPr>
        <w:spacing w:after="0" w:before="0" w:line="276"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setting preconditions for working in drama class and practicing these skills: trust, a possibility to stay focused, to trust each other, to work as a team </w:t>
      </w:r>
    </w:p>
    <w:p w:rsidR="00000000" w:rsidDel="00000000" w:rsidP="00000000" w:rsidRDefault="00000000" w:rsidRPr="00000000">
      <w:pPr>
        <w:numPr>
          <w:ilvl w:val="0"/>
          <w:numId w:val="1"/>
        </w:numPr>
        <w:spacing w:after="0" w:before="0" w:line="276"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understanding that basic drama skills can help to become a better communicator, to express emotions and ideas in a more successful way, to become more self-confident</w:t>
      </w:r>
    </w:p>
    <w:p w:rsidR="00000000" w:rsidDel="00000000" w:rsidP="00000000" w:rsidRDefault="00000000" w:rsidRPr="00000000">
      <w:pPr>
        <w:numPr>
          <w:ilvl w:val="0"/>
          <w:numId w:val="1"/>
        </w:numPr>
        <w:spacing w:after="0" w:before="0" w:line="276"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what does it take to become a good performing artist, and how can I use the drama skills in my life?</w:t>
      </w:r>
    </w:p>
    <w:p w:rsidR="00000000" w:rsidDel="00000000" w:rsidP="00000000" w:rsidRDefault="00000000" w:rsidRPr="00000000">
      <w:pPr>
        <w:spacing w:after="0" w:lineRule="auto"/>
        <w:contextualSpacing w:val="0"/>
      </w:pPr>
      <w:r w:rsidDel="00000000" w:rsidR="00000000" w:rsidRPr="00000000">
        <w:rPr>
          <w:b w:val="1"/>
          <w:rtl w:val="0"/>
        </w:rPr>
        <w:t xml:space="preserve">Unit 2 PREPARING A CHRISTMAS PLAY</w:t>
      </w:r>
    </w:p>
    <w:p w:rsidR="00000000" w:rsidDel="00000000" w:rsidP="00000000" w:rsidRDefault="00000000" w:rsidRPr="00000000">
      <w:pPr>
        <w:numPr>
          <w:ilvl w:val="0"/>
          <w:numId w:val="2"/>
        </w:numPr>
        <w:spacing w:after="0" w:before="0" w:line="276"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all students have  to participate, in order to understand that each performance is a common work  and everybody is very important – just as it is in life </w:t>
      </w:r>
    </w:p>
    <w:p w:rsidR="00000000" w:rsidDel="00000000" w:rsidP="00000000" w:rsidRDefault="00000000" w:rsidRPr="00000000">
      <w:pPr>
        <w:numPr>
          <w:ilvl w:val="0"/>
          <w:numId w:val="2"/>
        </w:numPr>
        <w:spacing w:after="0" w:before="0" w:line="276"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testing how ready the students are to take some risks as acting in front of big group</w:t>
      </w:r>
    </w:p>
    <w:p w:rsidR="00000000" w:rsidDel="00000000" w:rsidP="00000000" w:rsidRDefault="00000000" w:rsidRPr="00000000">
      <w:pPr>
        <w:numPr>
          <w:ilvl w:val="0"/>
          <w:numId w:val="2"/>
        </w:numPr>
        <w:spacing w:after="0" w:before="0" w:line="276"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testing is there any fear, learning how to conquer it</w:t>
      </w:r>
    </w:p>
    <w:p w:rsidR="00000000" w:rsidDel="00000000" w:rsidP="00000000" w:rsidRDefault="00000000" w:rsidRPr="00000000">
      <w:pPr>
        <w:numPr>
          <w:ilvl w:val="0"/>
          <w:numId w:val="2"/>
        </w:numPr>
        <w:spacing w:after="0" w:before="0" w:line="276"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finding out how artists organize and manipulate the art form to express ideas, concepts and emotions</w:t>
      </w:r>
    </w:p>
    <w:p w:rsidR="00000000" w:rsidDel="00000000" w:rsidP="00000000" w:rsidRDefault="00000000" w:rsidRPr="00000000">
      <w:pPr>
        <w:spacing w:after="0" w:lineRule="auto"/>
        <w:contextualSpacing w:val="0"/>
      </w:pPr>
      <w:r w:rsidDel="00000000" w:rsidR="00000000" w:rsidRPr="00000000">
        <w:rPr>
          <w:b w:val="1"/>
          <w:rtl w:val="0"/>
        </w:rPr>
        <w:t xml:space="preserve">Unit 3 DRAMA BASICS</w:t>
      </w:r>
    </w:p>
    <w:p w:rsidR="00000000" w:rsidDel="00000000" w:rsidP="00000000" w:rsidRDefault="00000000" w:rsidRPr="00000000">
      <w:pPr>
        <w:numPr>
          <w:ilvl w:val="0"/>
          <w:numId w:val="3"/>
        </w:numPr>
        <w:spacing w:after="0" w:before="0" w:line="276"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learning basic elements about drama – space , voice, characterization, structure,  the language of drama, production elements, dramatic tension , dramatic writing, direction, costume  plot , scenery….</w:t>
      </w:r>
    </w:p>
    <w:p w:rsidR="00000000" w:rsidDel="00000000" w:rsidP="00000000" w:rsidRDefault="00000000" w:rsidRPr="00000000">
      <w:pPr>
        <w:numPr>
          <w:ilvl w:val="0"/>
          <w:numId w:val="3"/>
        </w:numPr>
        <w:spacing w:after="0" w:before="0" w:line="276"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Learning basic elements of acting – facial expression, body language, miming, verbal and non-verbal communication, expression of emotions, ideas and conflicts </w:t>
      </w:r>
    </w:p>
    <w:p w:rsidR="00000000" w:rsidDel="00000000" w:rsidP="00000000" w:rsidRDefault="00000000" w:rsidRPr="00000000">
      <w:pPr>
        <w:numPr>
          <w:ilvl w:val="1"/>
          <w:numId w:val="3"/>
        </w:numPr>
        <w:spacing w:after="0" w:before="0" w:line="276"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Dramatization and writing a script</w:t>
      </w:r>
    </w:p>
    <w:p w:rsidR="00000000" w:rsidDel="00000000" w:rsidP="00000000" w:rsidRDefault="00000000" w:rsidRPr="00000000">
      <w:pPr>
        <w:numPr>
          <w:ilvl w:val="1"/>
          <w:numId w:val="3"/>
        </w:numPr>
        <w:spacing w:after="0" w:before="0" w:line="276"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Conflict as the most important condition to make drama</w:t>
      </w:r>
    </w:p>
    <w:p w:rsidR="00000000" w:rsidDel="00000000" w:rsidP="00000000" w:rsidRDefault="00000000" w:rsidRPr="00000000">
      <w:pPr>
        <w:numPr>
          <w:ilvl w:val="1"/>
          <w:numId w:val="3"/>
        </w:numPr>
        <w:spacing w:after="0" w:before="0" w:line="276"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Interpersonal conflict, conflict in a society – how to deal with them and possibilities to resolve them</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b w:val="1"/>
          <w:rtl w:val="0"/>
        </w:rPr>
        <w:t xml:space="preserve">Unit 4 THE POSSIBILITES OF RESOLVING A CONFLICT: THEATER OF OPRESSED </w:t>
      </w:r>
    </w:p>
    <w:p w:rsidR="00000000" w:rsidDel="00000000" w:rsidP="00000000" w:rsidRDefault="00000000" w:rsidRPr="00000000">
      <w:pPr>
        <w:numPr>
          <w:ilvl w:val="0"/>
          <w:numId w:val="5"/>
        </w:numPr>
        <w:spacing w:after="0" w:before="0" w:line="276"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Augusto Boal and his Theatre of oppressed - how can a particular form or art/drama initiate change and/or be used to help solve conflicts in society?</w:t>
      </w:r>
    </w:p>
    <w:p w:rsidR="00000000" w:rsidDel="00000000" w:rsidP="00000000" w:rsidRDefault="00000000" w:rsidRPr="00000000">
      <w:pPr>
        <w:numPr>
          <w:ilvl w:val="0"/>
          <w:numId w:val="5"/>
        </w:numPr>
        <w:spacing w:after="0" w:before="0" w:line="276"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History of Forum theatre and its founder Augusto Boal</w:t>
      </w:r>
    </w:p>
    <w:p w:rsidR="00000000" w:rsidDel="00000000" w:rsidP="00000000" w:rsidRDefault="00000000" w:rsidRPr="00000000">
      <w:pPr>
        <w:numPr>
          <w:ilvl w:val="0"/>
          <w:numId w:val="5"/>
        </w:numPr>
        <w:spacing w:after="0" w:before="0" w:line="276"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selecting a conflict which could be solved by means of Forum theatre </w:t>
      </w:r>
    </w:p>
    <w:p w:rsidR="00000000" w:rsidDel="00000000" w:rsidP="00000000" w:rsidRDefault="00000000" w:rsidRPr="00000000">
      <w:pPr>
        <w:numPr>
          <w:ilvl w:val="0"/>
          <w:numId w:val="5"/>
        </w:numPr>
        <w:spacing w:after="0" w:before="0" w:line="276" w:lineRule="auto"/>
        <w:ind w:left="720" w:hanging="360"/>
        <w:contextualSpacing w:val="1"/>
        <w:rPr>
          <w:b w:val="1"/>
          <w:sz w:val="22"/>
          <w:szCs w:val="22"/>
        </w:rPr>
      </w:pPr>
      <w:r w:rsidDel="00000000" w:rsidR="00000000" w:rsidRPr="00000000">
        <w:rPr>
          <w:rFonts w:ascii="Calibri" w:cs="Calibri" w:eastAsia="Calibri" w:hAnsi="Calibri"/>
          <w:b w:val="0"/>
          <w:sz w:val="22"/>
          <w:szCs w:val="22"/>
          <w:rtl w:val="0"/>
        </w:rPr>
        <w:t xml:space="preserve">revision of Forum theatre and the theatre of the oppressed and its features and rules</w:t>
      </w:r>
      <w:r w:rsidDel="00000000" w:rsidR="00000000" w:rsidRPr="00000000">
        <w:rPr>
          <w:rtl w:val="0"/>
        </w:rPr>
      </w:r>
    </w:p>
    <w:p w:rsidR="00000000" w:rsidDel="00000000" w:rsidP="00000000" w:rsidRDefault="00000000" w:rsidRPr="00000000">
      <w:pPr>
        <w:numPr>
          <w:ilvl w:val="0"/>
          <w:numId w:val="5"/>
        </w:numPr>
        <w:spacing w:after="0" w:before="0" w:line="276" w:lineRule="auto"/>
        <w:ind w:left="720" w:hanging="360"/>
        <w:contextualSpacing w:val="1"/>
        <w:rPr>
          <w:b w:val="1"/>
          <w:sz w:val="22"/>
          <w:szCs w:val="22"/>
        </w:rPr>
      </w:pPr>
      <w:r w:rsidDel="00000000" w:rsidR="00000000" w:rsidRPr="00000000">
        <w:rPr>
          <w:rFonts w:ascii="Calibri" w:cs="Calibri" w:eastAsia="Calibri" w:hAnsi="Calibri"/>
          <w:b w:val="0"/>
          <w:sz w:val="22"/>
          <w:szCs w:val="22"/>
          <w:rtl w:val="0"/>
        </w:rPr>
        <w:t xml:space="preserve">selecting a conflict which could be solved by means of Forum theatre and performing it in front of a group of peers</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MYP5</w:t>
      </w:r>
    </w:p>
    <w:p w:rsidR="00000000" w:rsidDel="00000000" w:rsidP="00000000" w:rsidRDefault="00000000" w:rsidRPr="00000000">
      <w:pPr>
        <w:contextualSpacing w:val="0"/>
      </w:pPr>
      <w:r w:rsidDel="00000000" w:rsidR="00000000" w:rsidRPr="00000000">
        <w:rPr>
          <w:b w:val="1"/>
          <w:rtl w:val="0"/>
        </w:rPr>
        <w:t xml:space="preserve">I</w:t>
      </w:r>
      <w:r w:rsidDel="00000000" w:rsidR="00000000" w:rsidRPr="00000000">
        <w:rPr>
          <w:rtl w:val="0"/>
        </w:rPr>
        <w:t xml:space="preserve">n MYP5 students try to achieve the deeper understanding of drama through history and try to gain the conceptual understanding. Therefore, the topics are ordered chronologically in order to follow the logical structure in the historical development of drama, to make it more understandable for students, and therefore, to make the access to performing skills as easy as possible.</w:t>
      </w:r>
    </w:p>
    <w:p w:rsidR="00000000" w:rsidDel="00000000" w:rsidP="00000000" w:rsidRDefault="00000000" w:rsidRPr="00000000">
      <w:pPr>
        <w:contextualSpacing w:val="0"/>
      </w:pPr>
      <w:bookmarkStart w:colFirst="0" w:colLast="0" w:name="_gjdgxs" w:id="0"/>
      <w:bookmarkEnd w:id="0"/>
      <w:r w:rsidDel="00000000" w:rsidR="00000000" w:rsidRPr="00000000">
        <w:rPr>
          <w:b w:val="1"/>
          <w:rtl w:val="0"/>
        </w:rPr>
        <w:t xml:space="preserve">TOPICS:</w:t>
      </w:r>
    </w:p>
    <w:p w:rsidR="00000000" w:rsidDel="00000000" w:rsidP="00000000" w:rsidRDefault="00000000" w:rsidRPr="00000000">
      <w:pPr>
        <w:spacing w:after="0" w:lineRule="auto"/>
        <w:contextualSpacing w:val="0"/>
      </w:pPr>
      <w:r w:rsidDel="00000000" w:rsidR="00000000" w:rsidRPr="00000000">
        <w:rPr>
          <w:b w:val="1"/>
          <w:rtl w:val="0"/>
        </w:rPr>
        <w:t xml:space="preserve">Unit 1  ACTING - EXPLORATION FROM VARIOUS STIMULI </w:t>
      </w:r>
      <w:r w:rsidDel="00000000" w:rsidR="00000000" w:rsidRPr="00000000">
        <w:rPr>
          <w:rtl w:val="0"/>
        </w:rPr>
      </w:r>
    </w:p>
    <w:p w:rsidR="00000000" w:rsidDel="00000000" w:rsidP="00000000" w:rsidRDefault="00000000" w:rsidRPr="00000000">
      <w:pPr>
        <w:numPr>
          <w:ilvl w:val="0"/>
          <w:numId w:val="6"/>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Theories of acting </w:t>
      </w:r>
    </w:p>
    <w:p w:rsidR="00000000" w:rsidDel="00000000" w:rsidP="00000000" w:rsidRDefault="00000000" w:rsidRPr="00000000">
      <w:pPr>
        <w:numPr>
          <w:ilvl w:val="0"/>
          <w:numId w:val="6"/>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Acting practices with a focus on emotions </w:t>
      </w:r>
    </w:p>
    <w:p w:rsidR="00000000" w:rsidDel="00000000" w:rsidP="00000000" w:rsidRDefault="00000000" w:rsidRPr="00000000">
      <w:pPr>
        <w:numPr>
          <w:ilvl w:val="0"/>
          <w:numId w:val="6"/>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Acting in everyday life </w:t>
      </w:r>
    </w:p>
    <w:p w:rsidR="00000000" w:rsidDel="00000000" w:rsidP="00000000" w:rsidRDefault="00000000" w:rsidRPr="00000000">
      <w:pPr>
        <w:spacing w:after="0" w:before="0" w:line="276" w:lineRule="auto"/>
        <w:ind w:left="720" w:firstLine="0"/>
        <w:contextualSpacing w:val="0"/>
      </w:pPr>
      <w:r w:rsidDel="00000000" w:rsidR="00000000" w:rsidRPr="00000000">
        <w:rPr>
          <w:rtl w:val="0"/>
        </w:rPr>
      </w:r>
    </w:p>
    <w:p w:rsidR="00000000" w:rsidDel="00000000" w:rsidP="00000000" w:rsidRDefault="00000000" w:rsidRPr="00000000">
      <w:pPr>
        <w:spacing w:after="0" w:before="0" w:line="276" w:lineRule="auto"/>
        <w:ind w:left="720" w:firstLine="0"/>
        <w:contextualSpacing w:val="0"/>
      </w:pPr>
      <w:r w:rsidDel="00000000" w:rsidR="00000000" w:rsidRPr="00000000">
        <w:rPr>
          <w:rFonts w:ascii="Calibri" w:cs="Calibri" w:eastAsia="Calibri" w:hAnsi="Calibri"/>
          <w:b w:val="1"/>
          <w:sz w:val="22"/>
          <w:szCs w:val="22"/>
          <w:rtl w:val="0"/>
        </w:rPr>
        <w:t xml:space="preserve">Unit 2 COMEDY</w:t>
      </w:r>
    </w:p>
    <w:p w:rsidR="00000000" w:rsidDel="00000000" w:rsidP="00000000" w:rsidRDefault="00000000" w:rsidRPr="00000000">
      <w:pPr>
        <w:numPr>
          <w:ilvl w:val="0"/>
          <w:numId w:val="4"/>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Origin of comedy</w:t>
      </w:r>
    </w:p>
    <w:p w:rsidR="00000000" w:rsidDel="00000000" w:rsidP="00000000" w:rsidRDefault="00000000" w:rsidRPr="00000000">
      <w:pPr>
        <w:numPr>
          <w:ilvl w:val="0"/>
          <w:numId w:val="4"/>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Comedy in different genres</w:t>
      </w:r>
    </w:p>
    <w:p w:rsidR="00000000" w:rsidDel="00000000" w:rsidP="00000000" w:rsidRDefault="00000000" w:rsidRPr="00000000">
      <w:pPr>
        <w:numPr>
          <w:ilvl w:val="0"/>
          <w:numId w:val="4"/>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Film comedy</w:t>
      </w:r>
    </w:p>
    <w:p w:rsidR="00000000" w:rsidDel="00000000" w:rsidP="00000000" w:rsidRDefault="00000000" w:rsidRPr="00000000">
      <w:pPr>
        <w:numPr>
          <w:ilvl w:val="0"/>
          <w:numId w:val="4"/>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Theater comedy</w:t>
      </w:r>
    </w:p>
    <w:p w:rsidR="00000000" w:rsidDel="00000000" w:rsidP="00000000" w:rsidRDefault="00000000" w:rsidRPr="00000000">
      <w:pPr>
        <w:numPr>
          <w:ilvl w:val="0"/>
          <w:numId w:val="4"/>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Comedy” tools”</w:t>
      </w:r>
    </w:p>
    <w:p w:rsidR="00000000" w:rsidDel="00000000" w:rsidP="00000000" w:rsidRDefault="00000000" w:rsidRPr="00000000">
      <w:pPr>
        <w:spacing w:after="0" w:before="0" w:line="276" w:lineRule="auto"/>
        <w:ind w:left="720" w:firstLine="0"/>
        <w:contextualSpacing w:val="0"/>
      </w:pPr>
      <w:r w:rsidDel="00000000" w:rsidR="00000000" w:rsidRPr="00000000">
        <w:rPr>
          <w:rtl w:val="0"/>
        </w:rPr>
      </w:r>
    </w:p>
    <w:p w:rsidR="00000000" w:rsidDel="00000000" w:rsidP="00000000" w:rsidRDefault="00000000" w:rsidRPr="00000000">
      <w:pPr>
        <w:spacing w:after="0" w:before="0" w:line="276" w:lineRule="auto"/>
        <w:ind w:left="720" w:firstLine="0"/>
        <w:contextualSpacing w:val="0"/>
      </w:pPr>
      <w:r w:rsidDel="00000000" w:rsidR="00000000" w:rsidRPr="00000000">
        <w:rPr>
          <w:rFonts w:ascii="Calibri" w:cs="Calibri" w:eastAsia="Calibri" w:hAnsi="Calibri"/>
          <w:b w:val="1"/>
          <w:sz w:val="22"/>
          <w:szCs w:val="22"/>
          <w:rtl w:val="0"/>
        </w:rPr>
        <w:t xml:space="preserve">Unit 3 DRAMA ACROSS TIME </w:t>
      </w:r>
    </w:p>
    <w:p w:rsidR="00000000" w:rsidDel="00000000" w:rsidP="00000000" w:rsidRDefault="00000000" w:rsidRPr="00000000">
      <w:pPr>
        <w:spacing w:after="0" w:lineRule="auto"/>
        <w:contextualSpacing w:val="0"/>
      </w:pPr>
      <w:r w:rsidDel="00000000" w:rsidR="00000000" w:rsidRPr="00000000">
        <w:rPr>
          <w:rtl w:val="0"/>
        </w:rPr>
        <w:t xml:space="preserve">            How and why drama changed through the history does drama </w:t>
      </w:r>
    </w:p>
    <w:p w:rsidR="00000000" w:rsidDel="00000000" w:rsidP="00000000" w:rsidRDefault="00000000" w:rsidRPr="00000000">
      <w:pPr>
        <w:numPr>
          <w:ilvl w:val="0"/>
          <w:numId w:val="7"/>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Ancient Greek and roman drama ( with a focus on Antigone)</w:t>
      </w:r>
    </w:p>
    <w:p w:rsidR="00000000" w:rsidDel="00000000" w:rsidP="00000000" w:rsidRDefault="00000000" w:rsidRPr="00000000">
      <w:pPr>
        <w:numPr>
          <w:ilvl w:val="0"/>
          <w:numId w:val="7"/>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Middle- age drama </w:t>
      </w:r>
    </w:p>
    <w:p w:rsidR="00000000" w:rsidDel="00000000" w:rsidP="00000000" w:rsidRDefault="00000000" w:rsidRPr="00000000">
      <w:pPr>
        <w:numPr>
          <w:ilvl w:val="0"/>
          <w:numId w:val="7"/>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Renaissance and commedia dell’arte</w:t>
      </w:r>
    </w:p>
    <w:p w:rsidR="00000000" w:rsidDel="00000000" w:rsidP="00000000" w:rsidRDefault="00000000" w:rsidRPr="00000000">
      <w:pPr>
        <w:numPr>
          <w:ilvl w:val="0"/>
          <w:numId w:val="7"/>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Elizabethan theatre</w:t>
      </w:r>
    </w:p>
    <w:p w:rsidR="00000000" w:rsidDel="00000000" w:rsidP="00000000" w:rsidRDefault="00000000" w:rsidRPr="00000000">
      <w:pPr>
        <w:numPr>
          <w:ilvl w:val="0"/>
          <w:numId w:val="8"/>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Spain’s golden age</w:t>
      </w:r>
    </w:p>
    <w:p w:rsidR="00000000" w:rsidDel="00000000" w:rsidP="00000000" w:rsidRDefault="00000000" w:rsidRPr="00000000">
      <w:pPr>
        <w:numPr>
          <w:ilvl w:val="0"/>
          <w:numId w:val="8"/>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18. Century </w:t>
      </w:r>
    </w:p>
    <w:p w:rsidR="00000000" w:rsidDel="00000000" w:rsidP="00000000" w:rsidRDefault="00000000" w:rsidRPr="00000000">
      <w:pPr>
        <w:numPr>
          <w:ilvl w:val="0"/>
          <w:numId w:val="8"/>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Brecht</w:t>
      </w:r>
    </w:p>
    <w:p w:rsidR="00000000" w:rsidDel="00000000" w:rsidP="00000000" w:rsidRDefault="00000000" w:rsidRPr="00000000">
      <w:pPr>
        <w:numPr>
          <w:ilvl w:val="0"/>
          <w:numId w:val="8"/>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Theater of Absurd: Ionesco</w:t>
      </w:r>
    </w:p>
    <w:p w:rsidR="00000000" w:rsidDel="00000000" w:rsidP="00000000" w:rsidRDefault="00000000" w:rsidRPr="00000000">
      <w:pPr>
        <w:spacing w:after="0" w:before="0" w:line="276" w:lineRule="auto"/>
        <w:ind w:left="1080" w:firstLine="0"/>
        <w:contextualSpacing w:val="0"/>
      </w:pPr>
      <w:r w:rsidDel="00000000" w:rsidR="00000000" w:rsidRPr="00000000">
        <w:rPr>
          <w:rtl w:val="0"/>
        </w:rPr>
      </w:r>
    </w:p>
    <w:p w:rsidR="00000000" w:rsidDel="00000000" w:rsidP="00000000" w:rsidRDefault="00000000" w:rsidRPr="00000000">
      <w:pPr>
        <w:spacing w:after="0" w:before="0" w:line="276" w:lineRule="auto"/>
        <w:ind w:left="720" w:firstLine="0"/>
        <w:contextualSpacing w:val="0"/>
      </w:pPr>
      <w:r w:rsidDel="00000000" w:rsidR="00000000" w:rsidRPr="00000000">
        <w:rPr>
          <w:rFonts w:ascii="Calibri" w:cs="Calibri" w:eastAsia="Calibri" w:hAnsi="Calibri"/>
          <w:b w:val="1"/>
          <w:sz w:val="22"/>
          <w:szCs w:val="22"/>
          <w:rtl w:val="0"/>
        </w:rPr>
        <w:t xml:space="preserve">Unit 4 IMPROVISATION</w:t>
      </w:r>
    </w:p>
    <w:p w:rsidR="00000000" w:rsidDel="00000000" w:rsidP="00000000" w:rsidRDefault="00000000" w:rsidRPr="00000000">
      <w:pPr>
        <w:spacing w:after="0" w:before="0" w:line="276" w:lineRule="auto"/>
        <w:ind w:left="720" w:firstLine="0"/>
        <w:contextualSpacing w:val="0"/>
      </w:pPr>
      <w:r w:rsidDel="00000000" w:rsidR="00000000" w:rsidRPr="00000000">
        <w:rPr>
          <w:rtl w:val="0"/>
        </w:rPr>
      </w:r>
    </w:p>
    <w:p w:rsidR="00000000" w:rsidDel="00000000" w:rsidP="00000000" w:rsidRDefault="00000000" w:rsidRPr="00000000">
      <w:pPr>
        <w:numPr>
          <w:ilvl w:val="0"/>
          <w:numId w:val="10"/>
        </w:numPr>
        <w:spacing w:after="0" w:before="0" w:line="276" w:lineRule="auto"/>
        <w:ind w:left="1440" w:hanging="360"/>
        <w:contextualSpacing w:val="1"/>
        <w:rPr>
          <w:b w:val="1"/>
          <w:sz w:val="22"/>
          <w:szCs w:val="22"/>
        </w:rPr>
      </w:pPr>
      <w:r w:rsidDel="00000000" w:rsidR="00000000" w:rsidRPr="00000000">
        <w:rPr>
          <w:rFonts w:ascii="Calibri" w:cs="Calibri" w:eastAsia="Calibri" w:hAnsi="Calibri"/>
          <w:b w:val="0"/>
          <w:sz w:val="22"/>
          <w:szCs w:val="22"/>
          <w:rtl w:val="0"/>
        </w:rPr>
        <w:t xml:space="preserve">Basic rules of improvisation </w:t>
      </w:r>
      <w:r w:rsidDel="00000000" w:rsidR="00000000" w:rsidRPr="00000000">
        <w:rPr>
          <w:rtl w:val="0"/>
        </w:rPr>
      </w:r>
    </w:p>
    <w:p w:rsidR="00000000" w:rsidDel="00000000" w:rsidP="00000000" w:rsidRDefault="00000000" w:rsidRPr="00000000">
      <w:pPr>
        <w:numPr>
          <w:ilvl w:val="0"/>
          <w:numId w:val="9"/>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practicing improvisation skills at given situation </w:t>
      </w:r>
    </w:p>
    <w:p w:rsidR="00000000" w:rsidDel="00000000" w:rsidP="00000000" w:rsidRDefault="00000000" w:rsidRPr="00000000">
      <w:pPr>
        <w:numPr>
          <w:ilvl w:val="0"/>
          <w:numId w:val="9"/>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transforming a performance concept into live action </w:t>
      </w:r>
    </w:p>
    <w:p w:rsidR="00000000" w:rsidDel="00000000" w:rsidP="00000000" w:rsidRDefault="00000000" w:rsidRPr="00000000">
      <w:pPr>
        <w:numPr>
          <w:ilvl w:val="0"/>
          <w:numId w:val="9"/>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retelling a story from a different point of view using a variety of styles (assuming various   </w:t>
      </w:r>
    </w:p>
    <w:p w:rsidR="00000000" w:rsidDel="00000000" w:rsidP="00000000" w:rsidRDefault="00000000" w:rsidRPr="00000000">
      <w:pPr>
        <w:numPr>
          <w:ilvl w:val="0"/>
          <w:numId w:val="9"/>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character traits and character building)    </w:t>
      </w:r>
    </w:p>
    <w:p w:rsidR="00000000" w:rsidDel="00000000" w:rsidP="00000000" w:rsidRDefault="00000000" w:rsidRPr="00000000">
      <w:pPr>
        <w:numPr>
          <w:ilvl w:val="0"/>
          <w:numId w:val="9"/>
        </w:numPr>
        <w:spacing w:after="0" w:before="0" w:line="276"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application in everyday life </w:t>
      </w:r>
    </w:p>
    <w:p w:rsidR="00000000" w:rsidDel="00000000" w:rsidP="00000000" w:rsidRDefault="00000000" w:rsidRPr="00000000">
      <w:pPr>
        <w:contextualSpacing w:val="0"/>
      </w:pPr>
      <w:r w:rsidDel="00000000" w:rsidR="00000000" w:rsidRPr="00000000">
        <w:rPr>
          <w:b w:val="1"/>
          <w:rtl w:val="0"/>
        </w:rPr>
        <w:t xml:space="preserve">ASSESMENT: </w:t>
      </w:r>
    </w:p>
    <w:p w:rsidR="00000000" w:rsidDel="00000000" w:rsidP="00000000" w:rsidRDefault="00000000" w:rsidRPr="00000000">
      <w:pPr>
        <w:contextualSpacing w:val="0"/>
      </w:pPr>
      <w:r w:rsidDel="00000000" w:rsidR="00000000" w:rsidRPr="00000000">
        <w:rPr>
          <w:rtl w:val="0"/>
        </w:rPr>
        <w:t xml:space="preserve">Students are assessed according to the prescribed (MYP5) and interim (MYP4) descriptors for grading.  The students are given task specific descriptors for every assessment task. </w:t>
      </w:r>
    </w:p>
    <w:p w:rsidR="00000000" w:rsidDel="00000000" w:rsidP="00000000" w:rsidRDefault="00000000" w:rsidRPr="00000000">
      <w:pPr>
        <w:contextualSpacing w:val="0"/>
      </w:pPr>
      <w:r w:rsidDel="00000000" w:rsidR="00000000" w:rsidRPr="00000000">
        <w:rPr>
          <w:rtl w:val="0"/>
        </w:rPr>
        <w:t xml:space="preserve">The assessment criteria are: </w:t>
      </w:r>
    </w:p>
    <w:tbl>
      <w:tblPr>
        <w:tblStyle w:val="Table1"/>
        <w:bidi w:val="0"/>
        <w:tblW w:w="913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3521"/>
        <w:gridCol w:w="3522"/>
        <w:tblGridChange w:id="0">
          <w:tblGrid>
            <w:gridCol w:w="2093"/>
            <w:gridCol w:w="3521"/>
            <w:gridCol w:w="3522"/>
          </w:tblGrid>
        </w:tblGridChange>
      </w:tblGrid>
      <w:tr>
        <w:tc>
          <w:tcPr/>
          <w:p w:rsidR="00000000" w:rsidDel="00000000" w:rsidP="00000000" w:rsidRDefault="00000000" w:rsidRPr="00000000">
            <w:pPr>
              <w:contextualSpacing w:val="0"/>
            </w:pPr>
            <w:r w:rsidDel="00000000" w:rsidR="00000000" w:rsidRPr="00000000">
              <w:rPr>
                <w:rtl w:val="0"/>
              </w:rPr>
              <w:t xml:space="preserve">Criterion A</w:t>
            </w:r>
          </w:p>
        </w:tc>
        <w:tc>
          <w:tcPr/>
          <w:p w:rsidR="00000000" w:rsidDel="00000000" w:rsidP="00000000" w:rsidRDefault="00000000" w:rsidRPr="00000000">
            <w:pPr>
              <w:contextualSpacing w:val="0"/>
            </w:pPr>
            <w:r w:rsidDel="00000000" w:rsidR="00000000" w:rsidRPr="00000000">
              <w:rPr>
                <w:rtl w:val="0"/>
              </w:rPr>
              <w:t xml:space="preserve">Knowing and understanding </w:t>
            </w:r>
          </w:p>
        </w:tc>
        <w:tc>
          <w:tcPr/>
          <w:p w:rsidR="00000000" w:rsidDel="00000000" w:rsidP="00000000" w:rsidRDefault="00000000" w:rsidRPr="00000000">
            <w:pPr>
              <w:contextualSpacing w:val="0"/>
            </w:pPr>
            <w:r w:rsidDel="00000000" w:rsidR="00000000" w:rsidRPr="00000000">
              <w:rPr>
                <w:rtl w:val="0"/>
              </w:rPr>
              <w:t xml:space="preserve">Maximum 8</w:t>
            </w:r>
          </w:p>
        </w:tc>
      </w:tr>
      <w:tr>
        <w:tc>
          <w:tcPr/>
          <w:p w:rsidR="00000000" w:rsidDel="00000000" w:rsidP="00000000" w:rsidRDefault="00000000" w:rsidRPr="00000000">
            <w:pPr>
              <w:contextualSpacing w:val="0"/>
            </w:pPr>
            <w:r w:rsidDel="00000000" w:rsidR="00000000" w:rsidRPr="00000000">
              <w:rPr>
                <w:rtl w:val="0"/>
              </w:rPr>
              <w:t xml:space="preserve">Criterion B</w:t>
            </w:r>
          </w:p>
        </w:tc>
        <w:tc>
          <w:tcPr/>
          <w:p w:rsidR="00000000" w:rsidDel="00000000" w:rsidP="00000000" w:rsidRDefault="00000000" w:rsidRPr="00000000">
            <w:pPr>
              <w:contextualSpacing w:val="0"/>
            </w:pPr>
            <w:r w:rsidDel="00000000" w:rsidR="00000000" w:rsidRPr="00000000">
              <w:rPr>
                <w:rtl w:val="0"/>
              </w:rPr>
              <w:t xml:space="preserve">Developing skills </w:t>
            </w:r>
          </w:p>
        </w:tc>
        <w:tc>
          <w:tcPr/>
          <w:p w:rsidR="00000000" w:rsidDel="00000000" w:rsidP="00000000" w:rsidRDefault="00000000" w:rsidRPr="00000000">
            <w:pPr>
              <w:contextualSpacing w:val="0"/>
            </w:pPr>
            <w:r w:rsidDel="00000000" w:rsidR="00000000" w:rsidRPr="00000000">
              <w:rPr>
                <w:rtl w:val="0"/>
              </w:rPr>
              <w:t xml:space="preserve">Maximum 8</w:t>
            </w:r>
          </w:p>
        </w:tc>
      </w:tr>
      <w:tr>
        <w:tc>
          <w:tcPr/>
          <w:p w:rsidR="00000000" w:rsidDel="00000000" w:rsidP="00000000" w:rsidRDefault="00000000" w:rsidRPr="00000000">
            <w:pPr>
              <w:contextualSpacing w:val="0"/>
            </w:pPr>
            <w:r w:rsidDel="00000000" w:rsidR="00000000" w:rsidRPr="00000000">
              <w:rPr>
                <w:rtl w:val="0"/>
              </w:rPr>
              <w:t xml:space="preserve">Criterion C</w:t>
            </w:r>
          </w:p>
        </w:tc>
        <w:tc>
          <w:tcPr/>
          <w:p w:rsidR="00000000" w:rsidDel="00000000" w:rsidP="00000000" w:rsidRDefault="00000000" w:rsidRPr="00000000">
            <w:pPr>
              <w:contextualSpacing w:val="0"/>
            </w:pPr>
            <w:r w:rsidDel="00000000" w:rsidR="00000000" w:rsidRPr="00000000">
              <w:rPr>
                <w:rtl w:val="0"/>
              </w:rPr>
              <w:t xml:space="preserve">Thinking creatively</w:t>
            </w:r>
          </w:p>
        </w:tc>
        <w:tc>
          <w:tcPr/>
          <w:p w:rsidR="00000000" w:rsidDel="00000000" w:rsidP="00000000" w:rsidRDefault="00000000" w:rsidRPr="00000000">
            <w:pPr>
              <w:contextualSpacing w:val="0"/>
            </w:pPr>
            <w:r w:rsidDel="00000000" w:rsidR="00000000" w:rsidRPr="00000000">
              <w:rPr>
                <w:rtl w:val="0"/>
              </w:rPr>
              <w:t xml:space="preserve">Maximum 8</w:t>
            </w:r>
          </w:p>
        </w:tc>
      </w:tr>
      <w:tr>
        <w:tc>
          <w:tcPr/>
          <w:p w:rsidR="00000000" w:rsidDel="00000000" w:rsidP="00000000" w:rsidRDefault="00000000" w:rsidRPr="00000000">
            <w:pPr>
              <w:contextualSpacing w:val="0"/>
            </w:pPr>
            <w:r w:rsidDel="00000000" w:rsidR="00000000" w:rsidRPr="00000000">
              <w:rPr>
                <w:rtl w:val="0"/>
              </w:rPr>
              <w:t xml:space="preserve">Criterion D</w:t>
            </w:r>
          </w:p>
        </w:tc>
        <w:tc>
          <w:tcPr/>
          <w:p w:rsidR="00000000" w:rsidDel="00000000" w:rsidP="00000000" w:rsidRDefault="00000000" w:rsidRPr="00000000">
            <w:pPr>
              <w:contextualSpacing w:val="0"/>
            </w:pPr>
            <w:r w:rsidDel="00000000" w:rsidR="00000000" w:rsidRPr="00000000">
              <w:rPr>
                <w:rtl w:val="0"/>
              </w:rPr>
              <w:t xml:space="preserve">Responding </w:t>
            </w:r>
          </w:p>
        </w:tc>
        <w:tc>
          <w:tcPr/>
          <w:p w:rsidR="00000000" w:rsidDel="00000000" w:rsidP="00000000" w:rsidRDefault="00000000" w:rsidRPr="00000000">
            <w:pPr>
              <w:contextualSpacing w:val="0"/>
            </w:pPr>
            <w:r w:rsidDel="00000000" w:rsidR="00000000" w:rsidRPr="00000000">
              <w:rPr>
                <w:rtl w:val="0"/>
              </w:rPr>
              <w:t xml:space="preserve">Maximum 8</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At the end of the school year points are given in each criteria taking into account achievements in all individual tasks (formative and summative assessment). </w:t>
      </w:r>
    </w:p>
    <w:tbl>
      <w:tblPr>
        <w:tblStyle w:val="Table2"/>
        <w:bidi w:val="0"/>
        <w:tblW w:w="5498.0" w:type="dxa"/>
        <w:jc w:val="left"/>
        <w:tblInd w:w="-115.0" w:type="dxa"/>
        <w:tblLayout w:type="fixed"/>
        <w:tblLook w:val="0000"/>
      </w:tblPr>
      <w:tblGrid>
        <w:gridCol w:w="1526"/>
        <w:gridCol w:w="3972"/>
        <w:tblGridChange w:id="0">
          <w:tblGrid>
            <w:gridCol w:w="1526"/>
            <w:gridCol w:w="3972"/>
          </w:tblGrid>
        </w:tblGridChange>
      </w:tblGrid>
      <w:tr>
        <w:trPr>
          <w:trHeight w:val="520" w:hRule="atLeast"/>
        </w:trPr>
        <w:tc>
          <w:tcPr>
            <w:vMerge w:val="restart"/>
            <w:tcBorders>
              <w:top w:color="ffffff" w:space="0" w:sz="4" w:val="single"/>
              <w:left w:color="ffffff" w:space="0" w:sz="4" w:val="single"/>
              <w:bottom w:color="ffffff" w:space="0" w:sz="4" w:val="single"/>
            </w:tcBorders>
            <w:shd w:fill="bfbfbf"/>
            <w:vAlign w:val="center"/>
          </w:tcPr>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Fonts w:ascii="Calibri" w:cs="Calibri" w:eastAsia="Calibri" w:hAnsi="Calibri"/>
                <w:b w:val="1"/>
                <w:sz w:val="20"/>
                <w:szCs w:val="20"/>
                <w:rtl w:val="0"/>
              </w:rPr>
              <w:t xml:space="preserve">Grade</w:t>
            </w:r>
          </w:p>
          <w:p w:rsidR="00000000" w:rsidDel="00000000" w:rsidP="00000000" w:rsidRDefault="00000000" w:rsidRPr="00000000">
            <w:pPr>
              <w:widowControl w:val="0"/>
              <w:contextualSpacing w:val="0"/>
              <w:jc w:val="cente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bfbfbf"/>
            <w:vAlign w:val="center"/>
          </w:tcPr>
          <w:p w:rsidR="00000000" w:rsidDel="00000000" w:rsidP="00000000" w:rsidRDefault="00000000" w:rsidRPr="00000000">
            <w:pPr>
              <w:widowControl w:val="0"/>
              <w:contextualSpacing w:val="0"/>
              <w:jc w:val="center"/>
            </w:pPr>
            <w:r w:rsidDel="00000000" w:rsidR="00000000" w:rsidRPr="00000000">
              <w:rPr>
                <w:rFonts w:ascii="Calibri" w:cs="Calibri" w:eastAsia="Calibri" w:hAnsi="Calibri"/>
                <w:b w:val="1"/>
                <w:sz w:val="20"/>
                <w:szCs w:val="20"/>
                <w:rtl w:val="0"/>
              </w:rPr>
              <w:t xml:space="preserve">Drama</w:t>
            </w:r>
          </w:p>
        </w:tc>
      </w:tr>
      <w:tr>
        <w:trPr>
          <w:trHeight w:val="480" w:hRule="atLeast"/>
        </w:trPr>
        <w:tc>
          <w:tcPr>
            <w:vMerge w:val="continue"/>
            <w:tcBorders>
              <w:top w:color="ffffff" w:space="0" w:sz="4" w:val="single"/>
              <w:left w:color="ffffff" w:space="0" w:sz="4" w:val="single"/>
              <w:bottom w:color="ffffff" w:space="0" w:sz="4" w:val="single"/>
            </w:tcBorders>
            <w:shd w:fill="bfbfbf"/>
            <w:vAlign w:val="center"/>
          </w:tcPr>
          <w:p w:rsidR="00000000" w:rsidDel="00000000" w:rsidP="00000000" w:rsidRDefault="00000000" w:rsidRPr="00000000">
            <w:pPr>
              <w:widowControl w:val="0"/>
              <w:contextualSpacing w:val="0"/>
              <w:jc w:val="cente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bfbfbf"/>
            <w:vAlign w:val="center"/>
          </w:tcPr>
          <w:p w:rsidR="00000000" w:rsidDel="00000000" w:rsidP="00000000" w:rsidRDefault="00000000" w:rsidRPr="00000000">
            <w:pPr>
              <w:widowControl w:val="0"/>
              <w:contextualSpacing w:val="0"/>
              <w:jc w:val="center"/>
            </w:pPr>
            <w:r w:rsidDel="00000000" w:rsidR="00000000" w:rsidRPr="00000000">
              <w:rPr>
                <w:rFonts w:ascii="Calibri" w:cs="Calibri" w:eastAsia="Calibri" w:hAnsi="Calibri"/>
                <w:b w:val="1"/>
                <w:sz w:val="20"/>
                <w:szCs w:val="20"/>
                <w:rtl w:val="0"/>
              </w:rPr>
              <w:t xml:space="preserve">Boundaries</w:t>
            </w:r>
          </w:p>
        </w:tc>
      </w:tr>
      <w:tr>
        <w:trPr>
          <w:trHeight w:val="520" w:hRule="atLeast"/>
        </w:trPr>
        <w:tc>
          <w:tcPr>
            <w:tcBorders>
              <w:top w:color="ffffff" w:space="0" w:sz="4" w:val="single"/>
              <w:left w:color="ffffff" w:space="0" w:sz="4" w:val="single"/>
              <w:bottom w:color="ffffff" w:space="0" w:sz="4" w:val="single"/>
            </w:tcBorders>
            <w:shd w:fill="bfbfbf"/>
            <w:vAlign w:val="center"/>
          </w:tcPr>
          <w:p w:rsidR="00000000" w:rsidDel="00000000" w:rsidP="00000000" w:rsidRDefault="00000000" w:rsidRPr="00000000">
            <w:pPr>
              <w:widowControl w:val="0"/>
              <w:contextualSpacing w:val="0"/>
              <w:jc w:val="center"/>
            </w:pPr>
            <w:r w:rsidDel="00000000" w:rsidR="00000000" w:rsidRPr="00000000">
              <w:rPr>
                <w:rFonts w:ascii="Calibri" w:cs="Calibri" w:eastAsia="Calibri" w:hAnsi="Calibri"/>
                <w:b w:val="1"/>
                <w:sz w:val="20"/>
                <w:szCs w:val="20"/>
                <w:rtl w:val="0"/>
              </w:rPr>
              <w:t xml:space="preserve">1</w:t>
            </w:r>
          </w:p>
        </w:tc>
        <w:tc>
          <w:tcPr>
            <w:tcBorders>
              <w:top w:color="ffffff" w:space="0" w:sz="4" w:val="single"/>
              <w:left w:color="ffffff" w:space="0" w:sz="4" w:val="single"/>
              <w:bottom w:color="ffffff" w:space="0" w:sz="4" w:val="single"/>
              <w:right w:color="ffffff" w:space="0" w:sz="4" w:val="single"/>
            </w:tcBorders>
            <w:shd w:fill="bfbfbf"/>
            <w:vAlign w:val="center"/>
          </w:tcPr>
          <w:p w:rsidR="00000000" w:rsidDel="00000000" w:rsidP="00000000" w:rsidRDefault="00000000" w:rsidRPr="00000000">
            <w:pPr>
              <w:widowControl w:val="0"/>
              <w:spacing w:before="120" w:lineRule="auto"/>
              <w:contextualSpacing w:val="0"/>
              <w:jc w:val="center"/>
            </w:pPr>
            <w:r w:rsidDel="00000000" w:rsidR="00000000" w:rsidRPr="00000000">
              <w:rPr>
                <w:rFonts w:ascii="Calibri" w:cs="Calibri" w:eastAsia="Calibri" w:hAnsi="Calibri"/>
                <w:b w:val="1"/>
                <w:sz w:val="20"/>
                <w:szCs w:val="20"/>
                <w:rtl w:val="0"/>
              </w:rPr>
              <w:t xml:space="preserve">0-5</w:t>
            </w:r>
          </w:p>
        </w:tc>
      </w:tr>
      <w:tr>
        <w:trPr>
          <w:trHeight w:val="520" w:hRule="atLeast"/>
        </w:trPr>
        <w:tc>
          <w:tcPr>
            <w:tcBorders>
              <w:top w:color="ffffff" w:space="0" w:sz="4" w:val="single"/>
              <w:left w:color="ffffff" w:space="0" w:sz="4" w:val="single"/>
              <w:bottom w:color="ffffff" w:space="0" w:sz="4" w:val="single"/>
            </w:tcBorders>
            <w:shd w:fill="bfbfbf"/>
            <w:vAlign w:val="center"/>
          </w:tcPr>
          <w:p w:rsidR="00000000" w:rsidDel="00000000" w:rsidP="00000000" w:rsidRDefault="00000000" w:rsidRPr="00000000">
            <w:pPr>
              <w:widowControl w:val="0"/>
              <w:spacing w:before="120" w:lineRule="auto"/>
              <w:contextualSpacing w:val="0"/>
              <w:jc w:val="center"/>
            </w:pPr>
            <w:r w:rsidDel="00000000" w:rsidR="00000000" w:rsidRPr="00000000">
              <w:rPr>
                <w:rFonts w:ascii="Calibri" w:cs="Calibri" w:eastAsia="Calibri" w:hAnsi="Calibri"/>
                <w:b w:val="1"/>
                <w:sz w:val="20"/>
                <w:szCs w:val="20"/>
                <w:rtl w:val="0"/>
              </w:rPr>
              <w:t xml:space="preserve">2</w:t>
            </w:r>
          </w:p>
        </w:tc>
        <w:tc>
          <w:tcPr>
            <w:tcBorders>
              <w:top w:color="ffffff" w:space="0" w:sz="4" w:val="single"/>
              <w:left w:color="ffffff" w:space="0" w:sz="4" w:val="single"/>
              <w:bottom w:color="ffffff" w:space="0" w:sz="4" w:val="single"/>
              <w:right w:color="ffffff" w:space="0" w:sz="4" w:val="single"/>
            </w:tcBorders>
            <w:shd w:fill="bfbfbf"/>
            <w:vAlign w:val="center"/>
          </w:tcPr>
          <w:p w:rsidR="00000000" w:rsidDel="00000000" w:rsidP="00000000" w:rsidRDefault="00000000" w:rsidRPr="00000000">
            <w:pPr>
              <w:widowControl w:val="0"/>
              <w:spacing w:before="120" w:lineRule="auto"/>
              <w:contextualSpacing w:val="0"/>
              <w:jc w:val="center"/>
            </w:pPr>
            <w:r w:rsidDel="00000000" w:rsidR="00000000" w:rsidRPr="00000000">
              <w:rPr>
                <w:rFonts w:ascii="Calibri" w:cs="Calibri" w:eastAsia="Calibri" w:hAnsi="Calibri"/>
                <w:b w:val="1"/>
                <w:sz w:val="20"/>
                <w:szCs w:val="20"/>
                <w:rtl w:val="0"/>
              </w:rPr>
              <w:t xml:space="preserve">6-9</w:t>
            </w:r>
          </w:p>
        </w:tc>
      </w:tr>
      <w:tr>
        <w:trPr>
          <w:trHeight w:val="520" w:hRule="atLeast"/>
        </w:trPr>
        <w:tc>
          <w:tcPr>
            <w:tcBorders>
              <w:top w:color="ffffff" w:space="0" w:sz="4" w:val="single"/>
              <w:left w:color="ffffff" w:space="0" w:sz="4" w:val="single"/>
              <w:bottom w:color="ffffff" w:space="0" w:sz="4" w:val="single"/>
            </w:tcBorders>
            <w:shd w:fill="bfbfbf"/>
            <w:vAlign w:val="center"/>
          </w:tcPr>
          <w:p w:rsidR="00000000" w:rsidDel="00000000" w:rsidP="00000000" w:rsidRDefault="00000000" w:rsidRPr="00000000">
            <w:pPr>
              <w:widowControl w:val="0"/>
              <w:spacing w:before="120" w:lineRule="auto"/>
              <w:contextualSpacing w:val="0"/>
              <w:jc w:val="center"/>
            </w:pPr>
            <w:r w:rsidDel="00000000" w:rsidR="00000000" w:rsidRPr="00000000">
              <w:rPr>
                <w:rFonts w:ascii="Calibri" w:cs="Calibri" w:eastAsia="Calibri" w:hAnsi="Calibri"/>
                <w:b w:val="1"/>
                <w:sz w:val="20"/>
                <w:szCs w:val="20"/>
                <w:rtl w:val="0"/>
              </w:rPr>
              <w:t xml:space="preserve">3</w:t>
            </w:r>
          </w:p>
        </w:tc>
        <w:tc>
          <w:tcPr>
            <w:tcBorders>
              <w:top w:color="ffffff" w:space="0" w:sz="4" w:val="single"/>
              <w:left w:color="ffffff" w:space="0" w:sz="4" w:val="single"/>
              <w:bottom w:color="ffffff" w:space="0" w:sz="4" w:val="single"/>
              <w:right w:color="ffffff" w:space="0" w:sz="4" w:val="single"/>
            </w:tcBorders>
            <w:shd w:fill="bfbfbf"/>
            <w:vAlign w:val="center"/>
          </w:tcPr>
          <w:p w:rsidR="00000000" w:rsidDel="00000000" w:rsidP="00000000" w:rsidRDefault="00000000" w:rsidRPr="00000000">
            <w:pPr>
              <w:widowControl w:val="0"/>
              <w:spacing w:before="120" w:lineRule="auto"/>
              <w:contextualSpacing w:val="0"/>
              <w:jc w:val="center"/>
            </w:pPr>
            <w:r w:rsidDel="00000000" w:rsidR="00000000" w:rsidRPr="00000000">
              <w:rPr>
                <w:rFonts w:ascii="Calibri" w:cs="Calibri" w:eastAsia="Calibri" w:hAnsi="Calibri"/>
                <w:b w:val="1"/>
                <w:sz w:val="20"/>
                <w:szCs w:val="20"/>
                <w:rtl w:val="0"/>
              </w:rPr>
              <w:t xml:space="preserve">10-14</w:t>
            </w:r>
          </w:p>
        </w:tc>
      </w:tr>
      <w:tr>
        <w:trPr>
          <w:trHeight w:val="520" w:hRule="atLeast"/>
        </w:trPr>
        <w:tc>
          <w:tcPr>
            <w:tcBorders>
              <w:top w:color="ffffff" w:space="0" w:sz="4" w:val="single"/>
              <w:left w:color="ffffff" w:space="0" w:sz="4" w:val="single"/>
              <w:bottom w:color="ffffff" w:space="0" w:sz="4" w:val="single"/>
            </w:tcBorders>
            <w:shd w:fill="bfbfbf"/>
            <w:vAlign w:val="center"/>
          </w:tcPr>
          <w:p w:rsidR="00000000" w:rsidDel="00000000" w:rsidP="00000000" w:rsidRDefault="00000000" w:rsidRPr="00000000">
            <w:pPr>
              <w:widowControl w:val="0"/>
              <w:spacing w:before="120" w:lineRule="auto"/>
              <w:contextualSpacing w:val="0"/>
              <w:jc w:val="center"/>
            </w:pPr>
            <w:r w:rsidDel="00000000" w:rsidR="00000000" w:rsidRPr="00000000">
              <w:rPr>
                <w:rFonts w:ascii="Calibri" w:cs="Calibri" w:eastAsia="Calibri" w:hAnsi="Calibri"/>
                <w:b w:val="1"/>
                <w:sz w:val="20"/>
                <w:szCs w:val="20"/>
                <w:rtl w:val="0"/>
              </w:rPr>
              <w:t xml:space="preserve">4</w:t>
            </w:r>
          </w:p>
        </w:tc>
        <w:tc>
          <w:tcPr>
            <w:tcBorders>
              <w:top w:color="ffffff" w:space="0" w:sz="4" w:val="single"/>
              <w:left w:color="ffffff" w:space="0" w:sz="4" w:val="single"/>
              <w:bottom w:color="ffffff" w:space="0" w:sz="4" w:val="single"/>
              <w:right w:color="ffffff" w:space="0" w:sz="4" w:val="single"/>
            </w:tcBorders>
            <w:shd w:fill="bfbfbf"/>
            <w:vAlign w:val="center"/>
          </w:tcPr>
          <w:p w:rsidR="00000000" w:rsidDel="00000000" w:rsidP="00000000" w:rsidRDefault="00000000" w:rsidRPr="00000000">
            <w:pPr>
              <w:widowControl w:val="0"/>
              <w:spacing w:before="120" w:lineRule="auto"/>
              <w:contextualSpacing w:val="0"/>
              <w:jc w:val="center"/>
            </w:pPr>
            <w:r w:rsidDel="00000000" w:rsidR="00000000" w:rsidRPr="00000000">
              <w:rPr>
                <w:rFonts w:ascii="Calibri" w:cs="Calibri" w:eastAsia="Calibri" w:hAnsi="Calibri"/>
                <w:b w:val="1"/>
                <w:sz w:val="20"/>
                <w:szCs w:val="20"/>
                <w:rtl w:val="0"/>
              </w:rPr>
              <w:t xml:space="preserve">15-18</w:t>
            </w:r>
          </w:p>
        </w:tc>
      </w:tr>
      <w:tr>
        <w:trPr>
          <w:trHeight w:val="520" w:hRule="atLeast"/>
        </w:trPr>
        <w:tc>
          <w:tcPr>
            <w:tcBorders>
              <w:top w:color="ffffff" w:space="0" w:sz="4" w:val="single"/>
              <w:left w:color="ffffff" w:space="0" w:sz="4" w:val="single"/>
              <w:bottom w:color="ffffff" w:space="0" w:sz="4" w:val="single"/>
            </w:tcBorders>
            <w:shd w:fill="bfbfbf"/>
            <w:vAlign w:val="center"/>
          </w:tcPr>
          <w:p w:rsidR="00000000" w:rsidDel="00000000" w:rsidP="00000000" w:rsidRDefault="00000000" w:rsidRPr="00000000">
            <w:pPr>
              <w:widowControl w:val="0"/>
              <w:spacing w:before="120" w:lineRule="auto"/>
              <w:contextualSpacing w:val="0"/>
              <w:jc w:val="center"/>
            </w:pPr>
            <w:r w:rsidDel="00000000" w:rsidR="00000000" w:rsidRPr="00000000">
              <w:rPr>
                <w:rFonts w:ascii="Calibri" w:cs="Calibri" w:eastAsia="Calibri" w:hAnsi="Calibri"/>
                <w:b w:val="1"/>
                <w:sz w:val="20"/>
                <w:szCs w:val="20"/>
                <w:rtl w:val="0"/>
              </w:rPr>
              <w:t xml:space="preserve">5</w:t>
            </w:r>
          </w:p>
        </w:tc>
        <w:tc>
          <w:tcPr>
            <w:tcBorders>
              <w:top w:color="ffffff" w:space="0" w:sz="4" w:val="single"/>
              <w:left w:color="ffffff" w:space="0" w:sz="4" w:val="single"/>
              <w:bottom w:color="ffffff" w:space="0" w:sz="4" w:val="single"/>
              <w:right w:color="ffffff" w:space="0" w:sz="4" w:val="single"/>
            </w:tcBorders>
            <w:shd w:fill="bfbfbf"/>
            <w:vAlign w:val="center"/>
          </w:tcPr>
          <w:p w:rsidR="00000000" w:rsidDel="00000000" w:rsidP="00000000" w:rsidRDefault="00000000" w:rsidRPr="00000000">
            <w:pPr>
              <w:widowControl w:val="0"/>
              <w:spacing w:before="120" w:lineRule="auto"/>
              <w:contextualSpacing w:val="0"/>
              <w:jc w:val="center"/>
            </w:pPr>
            <w:r w:rsidDel="00000000" w:rsidR="00000000" w:rsidRPr="00000000">
              <w:rPr>
                <w:rFonts w:ascii="Calibri" w:cs="Calibri" w:eastAsia="Calibri" w:hAnsi="Calibri"/>
                <w:b w:val="1"/>
                <w:sz w:val="20"/>
                <w:szCs w:val="20"/>
                <w:rtl w:val="0"/>
              </w:rPr>
              <w:t xml:space="preserve">19-23</w:t>
            </w:r>
          </w:p>
        </w:tc>
      </w:tr>
      <w:tr>
        <w:trPr>
          <w:trHeight w:val="520" w:hRule="atLeast"/>
        </w:trPr>
        <w:tc>
          <w:tcPr>
            <w:tcBorders>
              <w:top w:color="ffffff" w:space="0" w:sz="4" w:val="single"/>
              <w:left w:color="ffffff" w:space="0" w:sz="4" w:val="single"/>
              <w:bottom w:color="ffffff" w:space="0" w:sz="4" w:val="single"/>
            </w:tcBorders>
            <w:shd w:fill="bfbfbf"/>
            <w:vAlign w:val="center"/>
          </w:tcPr>
          <w:p w:rsidR="00000000" w:rsidDel="00000000" w:rsidP="00000000" w:rsidRDefault="00000000" w:rsidRPr="00000000">
            <w:pPr>
              <w:widowControl w:val="0"/>
              <w:spacing w:before="120" w:lineRule="auto"/>
              <w:contextualSpacing w:val="0"/>
              <w:jc w:val="center"/>
            </w:pPr>
            <w:r w:rsidDel="00000000" w:rsidR="00000000" w:rsidRPr="00000000">
              <w:rPr>
                <w:rFonts w:ascii="Calibri" w:cs="Calibri" w:eastAsia="Calibri" w:hAnsi="Calibri"/>
                <w:b w:val="1"/>
                <w:sz w:val="20"/>
                <w:szCs w:val="20"/>
                <w:rtl w:val="0"/>
              </w:rPr>
              <w:t xml:space="preserve">6</w:t>
            </w:r>
          </w:p>
        </w:tc>
        <w:tc>
          <w:tcPr>
            <w:tcBorders>
              <w:top w:color="ffffff" w:space="0" w:sz="4" w:val="single"/>
              <w:left w:color="ffffff" w:space="0" w:sz="4" w:val="single"/>
              <w:bottom w:color="ffffff" w:space="0" w:sz="4" w:val="single"/>
              <w:right w:color="ffffff" w:space="0" w:sz="4" w:val="single"/>
            </w:tcBorders>
            <w:shd w:fill="bfbfbf"/>
            <w:vAlign w:val="center"/>
          </w:tcPr>
          <w:p w:rsidR="00000000" w:rsidDel="00000000" w:rsidP="00000000" w:rsidRDefault="00000000" w:rsidRPr="00000000">
            <w:pPr>
              <w:widowControl w:val="0"/>
              <w:spacing w:before="120" w:lineRule="auto"/>
              <w:contextualSpacing w:val="0"/>
              <w:jc w:val="center"/>
            </w:pPr>
            <w:r w:rsidDel="00000000" w:rsidR="00000000" w:rsidRPr="00000000">
              <w:rPr>
                <w:rFonts w:ascii="Calibri" w:cs="Calibri" w:eastAsia="Calibri" w:hAnsi="Calibri"/>
                <w:b w:val="1"/>
                <w:sz w:val="20"/>
                <w:szCs w:val="20"/>
                <w:rtl w:val="0"/>
              </w:rPr>
              <w:t xml:space="preserve">24-27</w:t>
            </w:r>
          </w:p>
        </w:tc>
      </w:tr>
      <w:tr>
        <w:trPr>
          <w:trHeight w:val="520" w:hRule="atLeast"/>
        </w:trPr>
        <w:tc>
          <w:tcPr>
            <w:tcBorders>
              <w:top w:color="ffffff" w:space="0" w:sz="4" w:val="single"/>
              <w:left w:color="ffffff" w:space="0" w:sz="4" w:val="single"/>
              <w:bottom w:color="ffffff" w:space="0" w:sz="4" w:val="single"/>
            </w:tcBorders>
            <w:shd w:fill="bfbfbf"/>
            <w:vAlign w:val="center"/>
          </w:tcPr>
          <w:p w:rsidR="00000000" w:rsidDel="00000000" w:rsidP="00000000" w:rsidRDefault="00000000" w:rsidRPr="00000000">
            <w:pPr>
              <w:widowControl w:val="0"/>
              <w:spacing w:before="120" w:lineRule="auto"/>
              <w:contextualSpacing w:val="0"/>
              <w:jc w:val="center"/>
            </w:pPr>
            <w:r w:rsidDel="00000000" w:rsidR="00000000" w:rsidRPr="00000000">
              <w:rPr>
                <w:rFonts w:ascii="Calibri" w:cs="Calibri" w:eastAsia="Calibri" w:hAnsi="Calibri"/>
                <w:b w:val="1"/>
                <w:sz w:val="20"/>
                <w:szCs w:val="20"/>
                <w:rtl w:val="0"/>
              </w:rPr>
              <w:t xml:space="preserve">7</w:t>
            </w:r>
          </w:p>
        </w:tc>
        <w:tc>
          <w:tcPr>
            <w:tcBorders>
              <w:top w:color="ffffff" w:space="0" w:sz="4" w:val="single"/>
              <w:left w:color="ffffff" w:space="0" w:sz="4" w:val="single"/>
              <w:bottom w:color="ffffff" w:space="0" w:sz="4" w:val="single"/>
              <w:right w:color="ffffff" w:space="0" w:sz="4" w:val="single"/>
            </w:tcBorders>
            <w:shd w:fill="bfbfbf"/>
            <w:vAlign w:val="center"/>
          </w:tcPr>
          <w:p w:rsidR="00000000" w:rsidDel="00000000" w:rsidP="00000000" w:rsidRDefault="00000000" w:rsidRPr="00000000">
            <w:pPr>
              <w:widowControl w:val="0"/>
              <w:spacing w:before="120" w:lineRule="auto"/>
              <w:contextualSpacing w:val="0"/>
              <w:jc w:val="center"/>
            </w:pPr>
            <w:r w:rsidDel="00000000" w:rsidR="00000000" w:rsidRPr="00000000">
              <w:rPr>
                <w:rFonts w:ascii="Calibri" w:cs="Calibri" w:eastAsia="Calibri" w:hAnsi="Calibri"/>
                <w:b w:val="1"/>
                <w:sz w:val="20"/>
                <w:szCs w:val="20"/>
                <w:rtl w:val="0"/>
              </w:rPr>
              <w:t xml:space="preserve">28-32</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t xml:space="preserve">Final grades are derived according to the interim grade boundaries (MYP 4) or grade boundaries provided by the IB MYP5.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8" w:w="11906"/>
      <w:pgMar w:bottom="426" w:top="567" w:left="1417" w:right="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7">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8">
    <w:lvl w:ilvl="0">
      <w:start w:val="1"/>
      <w:numFmt w:val="bullet"/>
      <w:lvlText w:val="●"/>
      <w:lvlJc w:val="left"/>
      <w:pPr>
        <w:ind w:left="1080" w:firstLine="720"/>
      </w:pPr>
      <w:rPr>
        <w:rFonts w:ascii="Arial" w:cs="Arial" w:eastAsia="Arial" w:hAnsi="Arial"/>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9">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10">
    <w:lvl w:ilvl="0">
      <w:start w:val="1"/>
      <w:numFmt w:val="bullet"/>
      <w:lvlText w:val="●"/>
      <w:lvlJc w:val="left"/>
      <w:pPr>
        <w:ind w:left="1440" w:firstLine="1080"/>
      </w:pPr>
      <w:rPr>
        <w:rFonts w:ascii="Arial" w:cs="Arial" w:eastAsia="Arial" w:hAnsi="Arial"/>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2.png"/><Relationship Id="rId6" Type="http://schemas.openxmlformats.org/officeDocument/2006/relationships/image" Target="media/image03.jpg"/></Relationships>
</file>