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1331.999999999998" w:type="dxa"/>
        <w:jc w:val="center"/>
        <w:tblLayout w:type="fixed"/>
        <w:tblLook w:val="0000"/>
      </w:tblPr>
      <w:tblGrid>
        <w:gridCol w:w="2967"/>
        <w:gridCol w:w="5056"/>
        <w:gridCol w:w="3309"/>
        <w:tblGridChange w:id="0">
          <w:tblGrid>
            <w:gridCol w:w="2967"/>
            <w:gridCol w:w="5056"/>
            <w:gridCol w:w="3309"/>
          </w:tblGrid>
        </w:tblGridChange>
      </w:tblGrid>
      <w:tr>
        <w:trPr>
          <w:trHeight w:val="1080" w:hRule="atLeast"/>
        </w:trPr>
        <w:tc>
          <w:tcPr/>
          <w:p w:rsidR="00000000" w:rsidDel="00000000" w:rsidP="00000000" w:rsidRDefault="00000000" w:rsidRPr="00000000">
            <w:pPr>
              <w:spacing w:line="276" w:lineRule="auto"/>
              <w:contextualSpacing w:val="0"/>
              <w:jc w:val="center"/>
            </w:pPr>
            <w:r w:rsidDel="00000000" w:rsidR="00000000" w:rsidRPr="00000000">
              <w:drawing>
                <wp:inline distB="0" distT="0" distL="114300" distR="114300">
                  <wp:extent cx="1046480" cy="1046480"/>
                  <wp:effectExtent b="0" l="0" r="0" t="0"/>
                  <wp:docPr descr="LOGO XV" id="1" name="image02.jpg"/>
                  <a:graphic>
                    <a:graphicData uri="http://schemas.openxmlformats.org/drawingml/2006/picture">
                      <pic:pic>
                        <pic:nvPicPr>
                          <pic:cNvPr descr="LOGO XV" id="0" name="image02.jpg"/>
                          <pic:cNvPicPr preferRelativeResize="0"/>
                        </pic:nvPicPr>
                        <pic:blipFill>
                          <a:blip r:embed="rId5"/>
                          <a:srcRect b="0" l="0" r="0" t="0"/>
                          <a:stretch>
                            <a:fillRect/>
                          </a:stretch>
                        </pic:blipFill>
                        <pic:spPr>
                          <a:xfrm>
                            <a:off x="0" y="0"/>
                            <a:ext cx="1046480" cy="1046480"/>
                          </a:xfrm>
                          <a:prstGeom prst="rect"/>
                          <a:ln/>
                        </pic:spPr>
                      </pic:pic>
                    </a:graphicData>
                  </a:graphic>
                </wp:inline>
              </w:drawing>
            </w:r>
            <w:r w:rsidDel="00000000" w:rsidR="00000000" w:rsidRPr="00000000">
              <w:rPr>
                <w:rtl w:val="0"/>
              </w:rPr>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b w:val="1"/>
                <w:rtl w:val="0"/>
              </w:rPr>
              <w:t xml:space="preserve">XV. GIMNAZIJA</w:t>
            </w:r>
          </w:p>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b w:val="1"/>
                <w:rtl w:val="0"/>
              </w:rPr>
              <w:t xml:space="preserve">International Baccalaureate Department</w:t>
            </w:r>
          </w:p>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b w:val="1"/>
                <w:rtl w:val="0"/>
              </w:rPr>
              <w:t xml:space="preserve">Middle Years Programme</w:t>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bookmarkStart w:colFirst="0" w:colLast="0" w:name="_gjdgxs" w:id="0"/>
            <w:bookmarkEnd w:id="0"/>
            <w:r w:rsidDel="00000000" w:rsidR="00000000" w:rsidRPr="00000000">
              <w:rPr>
                <w:rFonts w:ascii="Calibri" w:cs="Calibri" w:eastAsia="Calibri" w:hAnsi="Calibri"/>
                <w:b w:val="1"/>
                <w:rtl w:val="0"/>
              </w:rPr>
              <w:t xml:space="preserve">Design </w:t>
            </w:r>
            <w:r w:rsidDel="00000000" w:rsidR="00000000" w:rsidRPr="00000000">
              <w:rPr>
                <w:rtl w:val="0"/>
              </w:rPr>
            </w:r>
          </w:p>
        </w:tc>
        <w:tc>
          <w:tcPr/>
          <w:p w:rsidR="00000000" w:rsidDel="00000000" w:rsidP="00000000" w:rsidRDefault="00000000" w:rsidRPr="00000000">
            <w:pPr>
              <w:spacing w:line="276" w:lineRule="auto"/>
              <w:contextualSpacing w:val="0"/>
              <w:jc w:val="center"/>
            </w:pPr>
            <w:r w:rsidDel="00000000" w:rsidR="00000000" w:rsidRPr="00000000">
              <w:drawing>
                <wp:inline distB="0" distT="0" distL="114300" distR="114300">
                  <wp:extent cx="1137285" cy="1043940"/>
                  <wp:effectExtent b="0" l="0" r="0" t="0"/>
                  <wp:docPr descr="Worldschool-small" id="2" name="image03.gif"/>
                  <a:graphic>
                    <a:graphicData uri="http://schemas.openxmlformats.org/drawingml/2006/picture">
                      <pic:pic>
                        <pic:nvPicPr>
                          <pic:cNvPr descr="Worldschool-small" id="0" name="image03.gif"/>
                          <pic:cNvPicPr preferRelativeResize="0"/>
                        </pic:nvPicPr>
                        <pic:blipFill>
                          <a:blip r:embed="rId6"/>
                          <a:srcRect b="0" l="0" r="0" t="0"/>
                          <a:stretch>
                            <a:fillRect/>
                          </a:stretch>
                        </pic:blipFill>
                        <pic:spPr>
                          <a:xfrm>
                            <a:off x="0" y="0"/>
                            <a:ext cx="1137285" cy="1043940"/>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Course description 2016/2017</w:t>
      </w:r>
    </w:p>
    <w:p w:rsidR="00000000" w:rsidDel="00000000" w:rsidP="00000000" w:rsidRDefault="00000000" w:rsidRPr="00000000">
      <w:pPr>
        <w:widowControl w:val="0"/>
        <w:spacing w:after="160" w:before="0" w:line="240" w:lineRule="auto"/>
        <w:contextualSpacing w:val="0"/>
        <w:jc w:val="both"/>
      </w:pPr>
      <w:r w:rsidDel="00000000" w:rsidR="00000000" w:rsidRPr="00000000">
        <w:rPr>
          <w:rtl w:val="0"/>
        </w:rPr>
      </w:r>
    </w:p>
    <w:p w:rsidR="00000000" w:rsidDel="00000000" w:rsidP="00000000" w:rsidRDefault="00000000" w:rsidRPr="00000000">
      <w:pPr>
        <w:widowControl w:val="0"/>
        <w:spacing w:after="160" w:before="0" w:line="240" w:lineRule="auto"/>
        <w:contextualSpacing w:val="0"/>
        <w:jc w:val="both"/>
      </w:pPr>
      <w:r w:rsidDel="00000000" w:rsidR="00000000" w:rsidRPr="00000000">
        <w:rPr>
          <w:rtl w:val="0"/>
        </w:rPr>
      </w:r>
    </w:p>
    <w:p w:rsidR="00000000" w:rsidDel="00000000" w:rsidP="00000000" w:rsidRDefault="00000000" w:rsidRPr="00000000">
      <w:pPr>
        <w:widowControl w:val="0"/>
        <w:spacing w:after="160" w:before="0" w:line="240" w:lineRule="auto"/>
        <w:contextualSpacing w:val="0"/>
        <w:jc w:val="both"/>
      </w:pPr>
      <w:r w:rsidDel="00000000" w:rsidR="00000000" w:rsidRPr="00000000">
        <w:rPr>
          <w:rtl w:val="0"/>
        </w:rPr>
      </w:r>
    </w:p>
    <w:p w:rsidR="00000000" w:rsidDel="00000000" w:rsidP="00000000" w:rsidRDefault="00000000" w:rsidRPr="00000000">
      <w:pPr>
        <w:widowControl w:val="0"/>
        <w:spacing w:after="160" w:before="0" w:line="240" w:lineRule="auto"/>
        <w:contextualSpacing w:val="0"/>
        <w:jc w:val="both"/>
      </w:pPr>
      <w:r w:rsidDel="00000000" w:rsidR="00000000" w:rsidRPr="00000000">
        <w:rPr>
          <w:rFonts w:ascii="Calibri" w:cs="Calibri" w:eastAsia="Calibri" w:hAnsi="Calibri"/>
          <w:b w:val="1"/>
          <w:color w:val="000000"/>
          <w:sz w:val="28"/>
          <w:szCs w:val="28"/>
          <w:rtl w:val="0"/>
        </w:rPr>
        <w:t xml:space="preserve">WHAT IS THE COURSE ABOUT?</w:t>
      </w:r>
    </w:p>
    <w:p w:rsidR="00000000" w:rsidDel="00000000" w:rsidP="00000000" w:rsidRDefault="00000000" w:rsidRPr="00000000">
      <w:pPr>
        <w:widowControl w:val="0"/>
        <w:spacing w:after="160" w:before="0" w:line="240" w:lineRule="auto"/>
        <w:contextualSpacing w:val="0"/>
        <w:jc w:val="both"/>
      </w:pPr>
      <w:r w:rsidDel="00000000" w:rsidR="00000000" w:rsidRPr="00000000">
        <w:rPr>
          <w:rtl w:val="0"/>
        </w:rPr>
      </w:r>
    </w:p>
    <w:p w:rsidR="00000000" w:rsidDel="00000000" w:rsidP="00000000" w:rsidRDefault="00000000" w:rsidRPr="00000000">
      <w:pPr>
        <w:widowControl w:val="0"/>
        <w:spacing w:after="160" w:before="0" w:line="240" w:lineRule="auto"/>
        <w:contextualSpacing w:val="0"/>
        <w:jc w:val="both"/>
      </w:pPr>
      <w:r w:rsidDel="00000000" w:rsidR="00000000" w:rsidRPr="00000000">
        <w:rPr>
          <w:rFonts w:ascii="Calibri" w:cs="Calibri" w:eastAsia="Calibri" w:hAnsi="Calibri"/>
          <w:b w:val="0"/>
          <w:color w:val="000000"/>
          <w:sz w:val="22"/>
          <w:szCs w:val="22"/>
          <w:rtl w:val="0"/>
        </w:rPr>
        <w:t xml:space="preserve">MYP design encourages creative thinking skills and raises students’ awareness of their responsibilities when making design decisions and taking action. It requires the use of the design cycle as a tool, which provides the methodology close to one that  designers use to develop products. The process is divided into four stages: inquiring and analysing; developing ideas; creating the solution and evaluating. This process leads to the creation of solutions that solve a problem.</w:t>
      </w:r>
    </w:p>
    <w:p w:rsidR="00000000" w:rsidDel="00000000" w:rsidP="00000000" w:rsidRDefault="00000000" w:rsidRPr="00000000">
      <w:pPr>
        <w:contextualSpacing w:val="0"/>
      </w:pPr>
      <w:r w:rsidDel="00000000" w:rsidR="00000000" w:rsidRPr="00000000">
        <w:rPr>
          <w:rFonts w:ascii="Calibri" w:cs="Calibri" w:eastAsia="Calibri" w:hAnsi="Calibri"/>
          <w:color w:val="000000"/>
          <w:sz w:val="22"/>
          <w:szCs w:val="22"/>
          <w:rtl w:val="0"/>
        </w:rPr>
        <w:t xml:space="preserve">Programme also enables students to develop not only practical skills but also strategies for creative and critical thinking.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160" w:before="0" w:line="240" w:lineRule="auto"/>
        <w:contextualSpacing w:val="0"/>
        <w:jc w:val="both"/>
      </w:pPr>
      <w:r w:rsidDel="00000000" w:rsidR="00000000" w:rsidRPr="00000000">
        <w:rPr>
          <w:rFonts w:ascii="Calibri" w:cs="Calibri" w:eastAsia="Calibri" w:hAnsi="Calibri"/>
          <w:b w:val="0"/>
          <w:color w:val="000000"/>
          <w:sz w:val="22"/>
          <w:szCs w:val="22"/>
          <w:rtl w:val="0"/>
        </w:rPr>
        <w:t xml:space="preserve">The aims of MYP design are to encourage and enable students to: </w:t>
      </w:r>
    </w:p>
    <w:p w:rsidR="00000000" w:rsidDel="00000000" w:rsidP="00000000" w:rsidRDefault="00000000" w:rsidRPr="00000000">
      <w:pPr>
        <w:widowControl w:val="0"/>
        <w:numPr>
          <w:ilvl w:val="0"/>
          <w:numId w:val="1"/>
        </w:numPr>
        <w:spacing w:after="115" w:before="0" w:line="240"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enjoy the design process, </w:t>
      </w:r>
    </w:p>
    <w:p w:rsidR="00000000" w:rsidDel="00000000" w:rsidP="00000000" w:rsidRDefault="00000000" w:rsidRPr="00000000">
      <w:pPr>
        <w:widowControl w:val="0"/>
        <w:numPr>
          <w:ilvl w:val="0"/>
          <w:numId w:val="1"/>
        </w:numPr>
        <w:spacing w:after="115" w:before="0" w:line="240"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develop knowledge, understanding and skills from different disciplines to design and create solutions to problems using the design cycle </w:t>
      </w:r>
    </w:p>
    <w:p w:rsidR="00000000" w:rsidDel="00000000" w:rsidP="00000000" w:rsidRDefault="00000000" w:rsidRPr="00000000">
      <w:pPr>
        <w:widowControl w:val="0"/>
        <w:numPr>
          <w:ilvl w:val="0"/>
          <w:numId w:val="1"/>
        </w:numPr>
        <w:spacing w:after="115" w:before="0" w:line="240"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use and apply technology effectively as a means to access, process and communicate information, model and create solutions, and to solve problems </w:t>
      </w:r>
    </w:p>
    <w:p w:rsidR="00000000" w:rsidDel="00000000" w:rsidP="00000000" w:rsidRDefault="00000000" w:rsidRPr="00000000">
      <w:pPr>
        <w:widowControl w:val="0"/>
        <w:numPr>
          <w:ilvl w:val="0"/>
          <w:numId w:val="1"/>
        </w:numPr>
        <w:spacing w:after="115" w:before="0" w:line="240"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develop an appreciation of the impact of design innovations for life, global society and environments </w:t>
      </w:r>
    </w:p>
    <w:p w:rsidR="00000000" w:rsidDel="00000000" w:rsidP="00000000" w:rsidRDefault="00000000" w:rsidRPr="00000000">
      <w:pPr>
        <w:widowControl w:val="0"/>
        <w:numPr>
          <w:ilvl w:val="0"/>
          <w:numId w:val="1"/>
        </w:numPr>
        <w:spacing w:after="115" w:before="0" w:line="240"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appreciate past, present and emerging design within cultural, political, social, historical and environmental contexts </w:t>
      </w:r>
    </w:p>
    <w:p w:rsidR="00000000" w:rsidDel="00000000" w:rsidP="00000000" w:rsidRDefault="00000000" w:rsidRPr="00000000">
      <w:pPr>
        <w:widowControl w:val="0"/>
        <w:numPr>
          <w:ilvl w:val="0"/>
          <w:numId w:val="1"/>
        </w:numPr>
        <w:spacing w:after="115" w:before="0" w:line="240"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develop respect for others’ viewpoints and appreciate alternative solutions to problems </w:t>
      </w:r>
    </w:p>
    <w:p w:rsidR="00000000" w:rsidDel="00000000" w:rsidP="00000000" w:rsidRDefault="00000000" w:rsidRPr="00000000">
      <w:pPr>
        <w:widowControl w:val="0"/>
        <w:numPr>
          <w:ilvl w:val="0"/>
          <w:numId w:val="1"/>
        </w:numPr>
        <w:spacing w:after="0" w:before="0" w:line="240"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act with integrity and honesty, and take responsibility for their own actions developing effective working practices.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Objectives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Objectives are: </w:t>
      </w:r>
      <w:r w:rsidDel="00000000" w:rsidR="00000000" w:rsidRPr="00000000">
        <w:rPr>
          <w:rFonts w:ascii="Calibri" w:cs="Calibri" w:eastAsia="Calibri" w:hAnsi="Calibri"/>
          <w:i w:val="1"/>
          <w:sz w:val="22"/>
          <w:szCs w:val="22"/>
          <w:rtl w:val="0"/>
        </w:rPr>
        <w:t xml:space="preserve">inquiry and analysis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color w:val="000000"/>
          <w:sz w:val="22"/>
          <w:szCs w:val="22"/>
          <w:rtl w:val="0"/>
        </w:rPr>
        <w:t xml:space="preserve">developing ideas</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creating the solution</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i w:val="1"/>
          <w:color w:val="000000"/>
          <w:sz w:val="22"/>
          <w:szCs w:val="22"/>
          <w:rtl w:val="0"/>
        </w:rPr>
        <w:t xml:space="preserve">evaluating.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A: In </w:t>
      </w:r>
      <w:r w:rsidDel="00000000" w:rsidR="00000000" w:rsidRPr="00000000">
        <w:rPr>
          <w:rFonts w:ascii="Calibri" w:cs="Calibri" w:eastAsia="Calibri" w:hAnsi="Calibri"/>
          <w:i w:val="1"/>
          <w:sz w:val="22"/>
          <w:szCs w:val="22"/>
          <w:rtl w:val="0"/>
        </w:rPr>
        <w:t xml:space="preserve">inquiry and analysis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students are presented with a design situation, from which they identify a problem that needs to be solved. They analyse the need for a solution and conduct an inquiry into the nature of the problem.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color w:val="000000"/>
          <w:sz w:val="22"/>
          <w:szCs w:val="22"/>
          <w:rtl w:val="0"/>
        </w:rPr>
        <w:t xml:space="preserve">B:In </w:t>
      </w:r>
      <w:r w:rsidDel="00000000" w:rsidR="00000000" w:rsidRPr="00000000">
        <w:rPr>
          <w:rFonts w:ascii="Calibri" w:cs="Calibri" w:eastAsia="Calibri" w:hAnsi="Calibri"/>
          <w:i w:val="1"/>
          <w:color w:val="000000"/>
          <w:sz w:val="22"/>
          <w:szCs w:val="22"/>
          <w:rtl w:val="0"/>
        </w:rPr>
        <w:t xml:space="preserve">developing ideas</w:t>
      </w:r>
      <w:r w:rsidDel="00000000" w:rsidR="00000000" w:rsidRPr="00000000">
        <w:rPr>
          <w:rFonts w:ascii="Calibri" w:cs="Calibri" w:eastAsia="Calibri" w:hAnsi="Calibri"/>
          <w:color w:val="000000"/>
          <w:sz w:val="22"/>
          <w:szCs w:val="22"/>
          <w:rtl w:val="0"/>
        </w:rPr>
        <w:t xml:space="preserve"> students write a detailed specification, which drives the development of a solution.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color w:val="000000"/>
          <w:sz w:val="22"/>
          <w:szCs w:val="22"/>
          <w:rtl w:val="0"/>
        </w:rPr>
        <w:t xml:space="preserve">C: In </w:t>
      </w:r>
      <w:r w:rsidDel="00000000" w:rsidR="00000000" w:rsidRPr="00000000">
        <w:rPr>
          <w:rFonts w:ascii="Calibri" w:cs="Calibri" w:eastAsia="Calibri" w:hAnsi="Calibri"/>
          <w:i w:val="1"/>
          <w:color w:val="000000"/>
          <w:sz w:val="22"/>
          <w:szCs w:val="22"/>
          <w:rtl w:val="0"/>
        </w:rPr>
        <w:t xml:space="preserve">creating the solution</w:t>
      </w:r>
      <w:r w:rsidDel="00000000" w:rsidR="00000000" w:rsidRPr="00000000">
        <w:rPr>
          <w:rFonts w:ascii="Calibri" w:cs="Calibri" w:eastAsia="Calibri" w:hAnsi="Calibri"/>
          <w:color w:val="000000"/>
          <w:sz w:val="22"/>
          <w:szCs w:val="22"/>
          <w:rtl w:val="0"/>
        </w:rPr>
        <w:t xml:space="preserve"> students plan the creation of the chosen solution and follow the plan to create a prototype sufficient for testing and evaluation.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color w:val="000000"/>
          <w:sz w:val="22"/>
          <w:szCs w:val="22"/>
          <w:rtl w:val="0"/>
        </w:rPr>
        <w:t xml:space="preserve">D: In </w:t>
      </w:r>
      <w:r w:rsidDel="00000000" w:rsidR="00000000" w:rsidRPr="00000000">
        <w:rPr>
          <w:rFonts w:ascii="Calibri" w:cs="Calibri" w:eastAsia="Calibri" w:hAnsi="Calibri"/>
          <w:i w:val="1"/>
          <w:color w:val="000000"/>
          <w:sz w:val="22"/>
          <w:szCs w:val="22"/>
          <w:rtl w:val="0"/>
        </w:rPr>
        <w:t xml:space="preserve">evaluating</w:t>
      </w:r>
      <w:r w:rsidDel="00000000" w:rsidR="00000000" w:rsidRPr="00000000">
        <w:rPr>
          <w:rFonts w:ascii="Calibri" w:cs="Calibri" w:eastAsia="Calibri" w:hAnsi="Calibri"/>
          <w:color w:val="000000"/>
          <w:sz w:val="22"/>
          <w:szCs w:val="22"/>
          <w:rtl w:val="0"/>
        </w:rPr>
        <w:t xml:space="preserve"> students design tests to evaluate the solution, carry out those tests and objectively evaluate its success. They do identify areas where the solution could be improved and explain how their solution will impact on the client or target audience.</w:t>
      </w:r>
    </w:p>
    <w:p w:rsidR="00000000" w:rsidDel="00000000" w:rsidP="00000000" w:rsidRDefault="00000000" w:rsidRPr="00000000">
      <w:pPr>
        <w:widowControl w:val="0"/>
        <w:spacing w:after="160" w:lineRule="auto"/>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rFonts w:ascii="Calibri" w:cs="Calibri" w:eastAsia="Calibri" w:hAnsi="Calibri"/>
          <w:b w:val="1"/>
          <w:color w:val="000000"/>
          <w:sz w:val="22"/>
          <w:szCs w:val="22"/>
          <w:rtl w:val="0"/>
        </w:rPr>
        <w:t xml:space="preserve">MYP 4 </w:t>
      </w:r>
    </w:p>
    <w:p w:rsidR="00000000" w:rsidDel="00000000" w:rsidP="00000000" w:rsidRDefault="00000000" w:rsidRPr="00000000">
      <w:pPr>
        <w:widowControl w:val="0"/>
        <w:spacing w:after="160" w:lineRule="auto"/>
        <w:contextualSpacing w:val="0"/>
        <w:jc w:val="both"/>
      </w:pPr>
      <w:r w:rsidDel="00000000" w:rsidR="00000000" w:rsidRPr="00000000">
        <w:rPr>
          <w:rFonts w:ascii="Calibri" w:cs="Calibri" w:eastAsia="Calibri" w:hAnsi="Calibri"/>
          <w:color w:val="000000"/>
          <w:sz w:val="22"/>
          <w:szCs w:val="22"/>
          <w:rtl w:val="0"/>
        </w:rPr>
        <w:t xml:space="preserve">School offers 2 periods of Digital design classes per week where students use the design cycle to solve problems through the use of a computer system. </w:t>
      </w:r>
    </w:p>
    <w:p w:rsidR="00000000" w:rsidDel="00000000" w:rsidP="00000000" w:rsidRDefault="00000000" w:rsidRPr="00000000">
      <w:pPr>
        <w:contextualSpacing w:val="0"/>
      </w:pPr>
      <w:r w:rsidDel="00000000" w:rsidR="00000000" w:rsidRPr="00000000">
        <w:rPr>
          <w:rFonts w:ascii="Calibri" w:cs="Calibri" w:eastAsia="Calibri" w:hAnsi="Calibri"/>
          <w:b w:val="1"/>
          <w:color w:val="000000"/>
          <w:sz w:val="22"/>
          <w:szCs w:val="22"/>
          <w:rtl w:val="0"/>
        </w:rPr>
        <w:t xml:space="preserve">Topics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color w:val="000000"/>
          <w:sz w:val="22"/>
          <w:szCs w:val="22"/>
          <w:rtl w:val="0"/>
        </w:rPr>
        <w:t xml:space="preserve">UNIT 1</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i w:val="1"/>
          <w:color w:val="000000"/>
          <w:sz w:val="22"/>
          <w:szCs w:val="22"/>
          <w:rtl w:val="0"/>
        </w:rPr>
        <w:t xml:space="preserve">E-portfolio profile</w:t>
      </w:r>
      <w:r w:rsidDel="00000000" w:rsidR="00000000" w:rsidRPr="00000000">
        <w:rPr>
          <w:rFonts w:ascii="Calibri" w:cs="Calibri" w:eastAsia="Calibri" w:hAnsi="Calibri"/>
          <w:color w:val="000000"/>
          <w:sz w:val="22"/>
          <w:szCs w:val="22"/>
          <w:rtl w:val="0"/>
        </w:rPr>
        <w:t xml:space="preserve"> – as first topic, it gives students opportunity for researching of social networks and creating profile </w:t>
      </w:r>
      <w:r w:rsidDel="00000000" w:rsidR="00000000" w:rsidRPr="00000000">
        <w:rPr>
          <w:rFonts w:ascii="Calibri" w:cs="Calibri" w:eastAsia="Calibri" w:hAnsi="Calibri"/>
          <w:color w:val="262626"/>
          <w:sz w:val="22"/>
          <w:szCs w:val="22"/>
          <w:rtl w:val="0"/>
        </w:rPr>
        <w:t xml:space="preserve">in personal learning environment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color w:val="000000"/>
          <w:sz w:val="22"/>
          <w:szCs w:val="22"/>
          <w:rtl w:val="0"/>
        </w:rPr>
        <w:t xml:space="preserve">UNIT 2</w:t>
      </w:r>
      <w:r w:rsidDel="00000000" w:rsidR="00000000" w:rsidRPr="00000000">
        <w:rPr>
          <w:rFonts w:ascii="Calibri" w:cs="Calibri" w:eastAsia="Calibri" w:hAnsi="Calibri"/>
          <w:i w:val="1"/>
          <w:color w:val="000000"/>
          <w:sz w:val="22"/>
          <w:szCs w:val="22"/>
          <w:rtl w:val="0"/>
        </w:rPr>
        <w:t xml:space="preserve">-Christmas card</w:t>
      </w:r>
      <w:r w:rsidDel="00000000" w:rsidR="00000000" w:rsidRPr="00000000">
        <w:rPr>
          <w:rFonts w:ascii="Calibri" w:cs="Calibri" w:eastAsia="Calibri" w:hAnsi="Calibri"/>
          <w:color w:val="000000"/>
          <w:sz w:val="22"/>
          <w:szCs w:val="22"/>
          <w:rtl w:val="0"/>
        </w:rPr>
        <w:t xml:space="preserve"> is the unit that focuses on researching graphic design principles and use of program Publisher</w:t>
      </w:r>
    </w:p>
    <w:p w:rsidR="00000000" w:rsidDel="00000000" w:rsidP="00000000" w:rsidRDefault="00000000" w:rsidRPr="00000000">
      <w:pPr>
        <w:contextualSpacing w:val="0"/>
      </w:pPr>
      <w:r w:rsidDel="00000000" w:rsidR="00000000" w:rsidRPr="00000000">
        <w:rPr>
          <w:rFonts w:ascii="Calibri" w:cs="Calibri" w:eastAsia="Calibri" w:hAnsi="Calibri"/>
          <w:b w:val="1"/>
          <w:i w:val="1"/>
          <w:color w:val="000000"/>
          <w:sz w:val="22"/>
          <w:szCs w:val="22"/>
          <w:rtl w:val="0"/>
        </w:rPr>
        <w:t xml:space="preserve">UNIT 3</w:t>
      </w:r>
      <w:r w:rsidDel="00000000" w:rsidR="00000000" w:rsidRPr="00000000">
        <w:rPr>
          <w:rFonts w:ascii="Calibri" w:cs="Calibri" w:eastAsia="Calibri" w:hAnsi="Calibri"/>
          <w:i w:val="1"/>
          <w:color w:val="000000"/>
          <w:sz w:val="22"/>
          <w:szCs w:val="22"/>
          <w:rtl w:val="0"/>
        </w:rPr>
        <w:t xml:space="preserve">- Digital glossary</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of art terms</w:t>
      </w:r>
      <w:r w:rsidDel="00000000" w:rsidR="00000000" w:rsidRPr="00000000">
        <w:rPr>
          <w:rFonts w:ascii="Calibri" w:cs="Calibri" w:eastAsia="Calibri" w:hAnsi="Calibri"/>
          <w:color w:val="000000"/>
          <w:sz w:val="22"/>
          <w:szCs w:val="22"/>
          <w:rtl w:val="0"/>
        </w:rPr>
        <w:t xml:space="preserve"> connects video and animation through online Moovly application and making of glossary for students attending Visual Arts. </w:t>
      </w:r>
    </w:p>
    <w:p w:rsidR="00000000" w:rsidDel="00000000" w:rsidP="00000000" w:rsidRDefault="00000000" w:rsidRPr="00000000">
      <w:pPr>
        <w:contextualSpacing w:val="0"/>
      </w:pPr>
      <w:r w:rsidDel="00000000" w:rsidR="00000000" w:rsidRPr="00000000">
        <w:rPr>
          <w:rFonts w:ascii="Calibri" w:cs="Calibri" w:eastAsia="Calibri" w:hAnsi="Calibri"/>
          <w:b w:val="1"/>
          <w:i w:val="1"/>
          <w:color w:val="000000"/>
          <w:sz w:val="22"/>
          <w:szCs w:val="22"/>
          <w:rtl w:val="0"/>
        </w:rPr>
        <w:t xml:space="preserve">UNIT 4</w:t>
      </w:r>
      <w:r w:rsidDel="00000000" w:rsidR="00000000" w:rsidRPr="00000000">
        <w:rPr>
          <w:rFonts w:ascii="Calibri" w:cs="Calibri" w:eastAsia="Calibri" w:hAnsi="Calibri"/>
          <w:i w:val="1"/>
          <w:color w:val="000000"/>
          <w:sz w:val="22"/>
          <w:szCs w:val="22"/>
          <w:rtl w:val="0"/>
        </w:rPr>
        <w:t xml:space="preserve">- My story</w:t>
      </w:r>
      <w:r w:rsidDel="00000000" w:rsidR="00000000" w:rsidRPr="00000000">
        <w:rPr>
          <w:rFonts w:ascii="Calibri" w:cs="Calibri" w:eastAsia="Calibri" w:hAnsi="Calibri"/>
          <w:color w:val="000000"/>
          <w:sz w:val="22"/>
          <w:szCs w:val="22"/>
          <w:rtl w:val="0"/>
        </w:rPr>
        <w:t xml:space="preserve"> is final topic focused on self-presentation in video form.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rFonts w:ascii="Calibri" w:cs="Calibri" w:eastAsia="Calibri" w:hAnsi="Calibri"/>
          <w:b w:val="1"/>
          <w:color w:val="000000"/>
          <w:sz w:val="22"/>
          <w:szCs w:val="22"/>
          <w:rtl w:val="0"/>
        </w:rPr>
        <w:t xml:space="preserve">MYP 5 </w:t>
      </w:r>
    </w:p>
    <w:p w:rsidR="00000000" w:rsidDel="00000000" w:rsidP="00000000" w:rsidRDefault="00000000" w:rsidRPr="00000000">
      <w:pPr>
        <w:contextualSpacing w:val="0"/>
      </w:pPr>
      <w:r w:rsidDel="00000000" w:rsidR="00000000" w:rsidRPr="00000000">
        <w:rPr>
          <w:rFonts w:ascii="Calibri" w:cs="Calibri" w:eastAsia="Calibri" w:hAnsi="Calibri"/>
          <w:color w:val="000000"/>
          <w:sz w:val="22"/>
          <w:szCs w:val="22"/>
          <w:rtl w:val="0"/>
        </w:rPr>
        <w:t xml:space="preserve">School offers 2 periods of Product design classes per week where students use the design cycle to solve problems through the use of tools, materials and systems. Product design equips students to manipulate a variety of materials to create tangible products/solutions to solve a problem and meet a need.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color w:val="000000"/>
          <w:sz w:val="22"/>
          <w:szCs w:val="22"/>
          <w:rtl w:val="0"/>
        </w:rPr>
        <w:t xml:space="preserve">Topics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color w:val="000000"/>
          <w:sz w:val="22"/>
          <w:szCs w:val="22"/>
          <w:rtl w:val="0"/>
        </w:rPr>
        <w:t xml:space="preserve">UNIT 1</w:t>
      </w:r>
      <w:r w:rsidDel="00000000" w:rsidR="00000000" w:rsidRPr="00000000">
        <w:rPr>
          <w:rFonts w:ascii="Calibri" w:cs="Calibri" w:eastAsia="Calibri" w:hAnsi="Calibri"/>
          <w:i w:val="1"/>
          <w:color w:val="000000"/>
          <w:sz w:val="22"/>
          <w:szCs w:val="22"/>
          <w:rtl w:val="0"/>
        </w:rPr>
        <w:t xml:space="preserve">-All around the exhibition</w:t>
      </w:r>
      <w:r w:rsidDel="00000000" w:rsidR="00000000" w:rsidRPr="00000000">
        <w:rPr>
          <w:rFonts w:ascii="Calibri" w:cs="Calibri" w:eastAsia="Calibri" w:hAnsi="Calibri"/>
          <w:color w:val="000000"/>
          <w:sz w:val="22"/>
          <w:szCs w:val="22"/>
          <w:rtl w:val="0"/>
        </w:rPr>
        <w:t xml:space="preserve"> is unit connected with recent exhibition of Giacometti that has to be promoted due to the importance of artist in the context of 20</w:t>
      </w:r>
      <w:r w:rsidDel="00000000" w:rsidR="00000000" w:rsidRPr="00000000">
        <w:rPr>
          <w:rFonts w:ascii="Calibri" w:cs="Calibri" w:eastAsia="Calibri" w:hAnsi="Calibri"/>
          <w:color w:val="000000"/>
          <w:sz w:val="22"/>
          <w:szCs w:val="22"/>
          <w:vertAlign w:val="superscript"/>
          <w:rtl w:val="0"/>
        </w:rPr>
        <w:t xml:space="preserve">th</w:t>
      </w:r>
      <w:r w:rsidDel="00000000" w:rsidR="00000000" w:rsidRPr="00000000">
        <w:rPr>
          <w:rFonts w:ascii="Calibri" w:cs="Calibri" w:eastAsia="Calibri" w:hAnsi="Calibri"/>
          <w:color w:val="000000"/>
          <w:sz w:val="22"/>
          <w:szCs w:val="22"/>
          <w:rtl w:val="0"/>
        </w:rPr>
        <w:t xml:space="preserve"> Century Art movements.</w:t>
      </w:r>
    </w:p>
    <w:p w:rsidR="00000000" w:rsidDel="00000000" w:rsidP="00000000" w:rsidRDefault="00000000" w:rsidRPr="00000000">
      <w:pPr>
        <w:contextualSpacing w:val="0"/>
      </w:pPr>
      <w:r w:rsidDel="00000000" w:rsidR="00000000" w:rsidRPr="00000000">
        <w:rPr>
          <w:rFonts w:ascii="Calibri" w:cs="Calibri" w:eastAsia="Calibri" w:hAnsi="Calibri"/>
          <w:b w:val="1"/>
          <w:i w:val="1"/>
          <w:color w:val="000000"/>
          <w:sz w:val="22"/>
          <w:szCs w:val="22"/>
          <w:rtl w:val="0"/>
        </w:rPr>
        <w:t xml:space="preserve">UNIT 2</w:t>
      </w:r>
      <w:r w:rsidDel="00000000" w:rsidR="00000000" w:rsidRPr="00000000">
        <w:rPr>
          <w:rFonts w:ascii="Calibri" w:cs="Calibri" w:eastAsia="Calibri" w:hAnsi="Calibri"/>
          <w:i w:val="1"/>
          <w:color w:val="000000"/>
          <w:sz w:val="22"/>
          <w:szCs w:val="22"/>
          <w:rtl w:val="0"/>
        </w:rPr>
        <w:t xml:space="preserve">-Typographic design</w:t>
      </w:r>
      <w:r w:rsidDel="00000000" w:rsidR="00000000" w:rsidRPr="00000000">
        <w:rPr>
          <w:rFonts w:ascii="Calibri" w:cs="Calibri" w:eastAsia="Calibri" w:hAnsi="Calibri"/>
          <w:color w:val="000000"/>
          <w:sz w:val="22"/>
          <w:szCs w:val="22"/>
          <w:rtl w:val="0"/>
        </w:rPr>
        <w:t xml:space="preserve"> includes research and designing of letter types through application of calligraphy.</w:t>
      </w:r>
    </w:p>
    <w:p w:rsidR="00000000" w:rsidDel="00000000" w:rsidP="00000000" w:rsidRDefault="00000000" w:rsidRPr="00000000">
      <w:pPr>
        <w:contextualSpacing w:val="0"/>
      </w:pPr>
      <w:r w:rsidDel="00000000" w:rsidR="00000000" w:rsidRPr="00000000">
        <w:rPr>
          <w:rFonts w:ascii="Calibri" w:cs="Calibri" w:eastAsia="Calibri" w:hAnsi="Calibri"/>
          <w:b w:val="1"/>
          <w:i w:val="1"/>
          <w:color w:val="000000"/>
          <w:sz w:val="22"/>
          <w:szCs w:val="22"/>
          <w:rtl w:val="0"/>
        </w:rPr>
        <w:t xml:space="preserve">UNIT 3</w:t>
      </w:r>
      <w:r w:rsidDel="00000000" w:rsidR="00000000" w:rsidRPr="00000000">
        <w:rPr>
          <w:rFonts w:ascii="Calibri" w:cs="Calibri" w:eastAsia="Calibri" w:hAnsi="Calibri"/>
          <w:i w:val="1"/>
          <w:color w:val="000000"/>
          <w:sz w:val="22"/>
          <w:szCs w:val="22"/>
          <w:rtl w:val="0"/>
        </w:rPr>
        <w:t xml:space="preserve">- Notebook making</w:t>
      </w:r>
      <w:r w:rsidDel="00000000" w:rsidR="00000000" w:rsidRPr="00000000">
        <w:rPr>
          <w:rFonts w:ascii="Calibri" w:cs="Calibri" w:eastAsia="Calibri" w:hAnsi="Calibri"/>
          <w:color w:val="000000"/>
          <w:sz w:val="22"/>
          <w:szCs w:val="22"/>
          <w:rtl w:val="0"/>
        </w:rPr>
        <w:t xml:space="preserve"> includes research of book manufacturing and making of notebook.</w:t>
      </w:r>
    </w:p>
    <w:p w:rsidR="00000000" w:rsidDel="00000000" w:rsidP="00000000" w:rsidRDefault="00000000" w:rsidRPr="00000000">
      <w:pPr>
        <w:contextualSpacing w:val="0"/>
      </w:pPr>
      <w:r w:rsidDel="00000000" w:rsidR="00000000" w:rsidRPr="00000000">
        <w:rPr>
          <w:rFonts w:ascii="Calibri" w:cs="Calibri" w:eastAsia="Calibri" w:hAnsi="Calibri"/>
          <w:b w:val="1"/>
          <w:i w:val="1"/>
          <w:color w:val="000000"/>
          <w:sz w:val="22"/>
          <w:szCs w:val="22"/>
          <w:rtl w:val="0"/>
        </w:rPr>
        <w:t xml:space="preserve">UNIT 4</w:t>
      </w:r>
      <w:r w:rsidDel="00000000" w:rsidR="00000000" w:rsidRPr="00000000">
        <w:rPr>
          <w:rFonts w:ascii="Calibri" w:cs="Calibri" w:eastAsia="Calibri" w:hAnsi="Calibri"/>
          <w:i w:val="1"/>
          <w:color w:val="000000"/>
          <w:sz w:val="22"/>
          <w:szCs w:val="22"/>
          <w:rtl w:val="0"/>
        </w:rPr>
        <w:t xml:space="preserve">-Gift shop</w:t>
      </w:r>
      <w:r w:rsidDel="00000000" w:rsidR="00000000" w:rsidRPr="00000000">
        <w:rPr>
          <w:rFonts w:ascii="Calibri" w:cs="Calibri" w:eastAsia="Calibri" w:hAnsi="Calibri"/>
          <w:color w:val="000000"/>
          <w:sz w:val="22"/>
          <w:szCs w:val="22"/>
          <w:rtl w:val="0"/>
        </w:rPr>
        <w:t xml:space="preserve"> is more focused on </w:t>
      </w:r>
      <w:r w:rsidDel="00000000" w:rsidR="00000000" w:rsidRPr="00000000">
        <w:rPr>
          <w:rFonts w:ascii="Calibri" w:cs="Calibri" w:eastAsia="Calibri" w:hAnsi="Calibri"/>
          <w:color w:val="262626"/>
          <w:sz w:val="22"/>
          <w:szCs w:val="22"/>
          <w:rtl w:val="0"/>
        </w:rPr>
        <w:t xml:space="preserve">3D useful objects that can be produced by using art classroom facilities.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b w:val="1"/>
          <w:color w:val="000000"/>
          <w:sz w:val="22"/>
          <w:szCs w:val="22"/>
          <w:rtl w:val="0"/>
        </w:rPr>
        <w:t xml:space="preserve">Assessment </w:t>
      </w:r>
    </w:p>
    <w:p w:rsidR="00000000" w:rsidDel="00000000" w:rsidP="00000000" w:rsidRDefault="00000000" w:rsidRPr="00000000">
      <w:pPr>
        <w:contextualSpacing w:val="0"/>
        <w:jc w:val="both"/>
      </w:pPr>
      <w:r w:rsidDel="00000000" w:rsidR="00000000" w:rsidRPr="00000000">
        <w:rPr>
          <w:rFonts w:ascii="Calibri" w:cs="Calibri" w:eastAsia="Calibri" w:hAnsi="Calibri"/>
          <w:color w:val="000000"/>
          <w:sz w:val="22"/>
          <w:szCs w:val="22"/>
          <w:rtl w:val="0"/>
        </w:rPr>
        <w:t xml:space="preserve">Assessment includes the whole cycle represented through all strands of each criterion that students have to fill during writing of report. </w:t>
      </w:r>
    </w:p>
    <w:p w:rsidR="00000000" w:rsidDel="00000000" w:rsidP="00000000" w:rsidRDefault="00000000" w:rsidRPr="00000000">
      <w:pPr>
        <w:contextualSpacing w:val="0"/>
        <w:jc w:val="both"/>
      </w:pPr>
      <w:r w:rsidDel="00000000" w:rsidR="00000000" w:rsidRPr="00000000">
        <w:rPr>
          <w:rtl w:val="0"/>
        </w:rPr>
      </w:r>
    </w:p>
    <w:tbl>
      <w:tblPr>
        <w:tblStyle w:val="Table2"/>
        <w:bidi w:val="0"/>
        <w:tblW w:w="8516.0" w:type="dxa"/>
        <w:jc w:val="left"/>
        <w:tblInd w:w="-115.0" w:type="dxa"/>
        <w:tblBorders>
          <w:top w:color="4bacc6" w:space="0" w:sz="8" w:val="single"/>
          <w:left w:color="4bacc6" w:space="0" w:sz="8" w:val="single"/>
          <w:bottom w:color="4bacc6" w:space="0" w:sz="8" w:val="single"/>
          <w:right w:color="4bacc6" w:space="0" w:sz="8" w:val="single"/>
          <w:insideH w:color="000000" w:space="0" w:sz="4" w:val="single"/>
          <w:insideV w:color="000000" w:space="0" w:sz="4" w:val="single"/>
        </w:tblBorders>
        <w:tblLayout w:type="fixed"/>
        <w:tblLook w:val="0400"/>
      </w:tblPr>
      <w:tblGrid>
        <w:gridCol w:w="1384"/>
        <w:gridCol w:w="5670"/>
        <w:gridCol w:w="1462"/>
        <w:tblGridChange w:id="0">
          <w:tblGrid>
            <w:gridCol w:w="1384"/>
            <w:gridCol w:w="5670"/>
            <w:gridCol w:w="1462"/>
          </w:tblGrid>
        </w:tblGridChange>
      </w:tblGrid>
      <w:tr>
        <w:tc>
          <w:tcPr>
            <w:shd w:fill="95b3d7"/>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Criteria</w:t>
            </w:r>
          </w:p>
        </w:tc>
        <w:tc>
          <w:tcPr>
            <w:shd w:fill="dbe5f1"/>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Strands</w:t>
            </w:r>
          </w:p>
        </w:tc>
        <w:tc>
          <w:tcPr>
            <w:shd w:fill="dbe5f1"/>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Points (max)</w:t>
            </w:r>
          </w:p>
        </w:tc>
      </w:tr>
      <w:tr>
        <w:tc>
          <w:tcPr>
            <w:vMerge w:val="restart"/>
            <w:shd w:fill="95b3d7"/>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A</w:t>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Inquiring and analysing</w:t>
            </w:r>
          </w:p>
        </w:tc>
        <w:tc>
          <w:tcPr>
            <w:shd w:fill="dbe5f1"/>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explain and justify the need for a solution to a problem for a specified client/target audience</w:t>
            </w:r>
          </w:p>
          <w:p w:rsidR="00000000" w:rsidDel="00000000" w:rsidP="00000000" w:rsidRDefault="00000000" w:rsidRPr="00000000">
            <w:pPr>
              <w:contextualSpacing w:val="0"/>
            </w:pPr>
            <w:r w:rsidDel="00000000" w:rsidR="00000000" w:rsidRPr="00000000">
              <w:rPr>
                <w:rtl w:val="0"/>
              </w:rPr>
            </w:r>
          </w:p>
        </w:tc>
        <w:tc>
          <w:tcPr>
            <w:vMerge w:val="restart"/>
            <w:shd w:fill="dbe5f1"/>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8</w:t>
            </w:r>
          </w:p>
        </w:tc>
      </w:tr>
      <w:tr>
        <w:tc>
          <w:tcPr>
            <w:vMerge w:val="continue"/>
            <w:shd w:fill="95b3d7"/>
            <w:vAlign w:val="center"/>
          </w:tcPr>
          <w:p w:rsidR="00000000" w:rsidDel="00000000" w:rsidP="00000000" w:rsidRDefault="00000000" w:rsidRPr="00000000">
            <w:pPr>
              <w:contextualSpacing w:val="0"/>
            </w:pPr>
            <w:r w:rsidDel="00000000" w:rsidR="00000000" w:rsidRPr="00000000">
              <w:rPr>
                <w:rtl w:val="0"/>
              </w:rPr>
            </w:r>
          </w:p>
        </w:tc>
        <w:tc>
          <w:tcPr>
            <w:shd w:fill="b8cce4"/>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identify and prioritize primary and secondary research needed to develop a solution to the problem</w:t>
            </w:r>
          </w:p>
          <w:p w:rsidR="00000000" w:rsidDel="00000000" w:rsidP="00000000" w:rsidRDefault="00000000" w:rsidRPr="00000000">
            <w:pPr>
              <w:contextualSpacing w:val="0"/>
            </w:pPr>
            <w:r w:rsidDel="00000000" w:rsidR="00000000" w:rsidRPr="00000000">
              <w:rPr>
                <w:rtl w:val="0"/>
              </w:rPr>
            </w:r>
          </w:p>
        </w:tc>
        <w:tc>
          <w:tcPr>
            <w:vMerge w:val="continue"/>
            <w:shd w:fill="dbe5f1"/>
            <w:vAlign w:val="center"/>
          </w:tcPr>
          <w:p w:rsidR="00000000" w:rsidDel="00000000" w:rsidP="00000000" w:rsidRDefault="00000000" w:rsidRPr="00000000">
            <w:pPr>
              <w:contextualSpacing w:val="0"/>
              <w:jc w:val="center"/>
            </w:pPr>
            <w:r w:rsidDel="00000000" w:rsidR="00000000" w:rsidRPr="00000000">
              <w:rPr>
                <w:rtl w:val="0"/>
              </w:rPr>
            </w:r>
          </w:p>
        </w:tc>
      </w:tr>
      <w:tr>
        <w:tc>
          <w:tcPr>
            <w:vMerge w:val="continue"/>
            <w:shd w:fill="95b3d7"/>
            <w:vAlign w:val="center"/>
          </w:tcPr>
          <w:p w:rsidR="00000000" w:rsidDel="00000000" w:rsidP="00000000" w:rsidRDefault="00000000" w:rsidRPr="00000000">
            <w:pPr>
              <w:contextualSpacing w:val="0"/>
            </w:pPr>
            <w:r w:rsidDel="00000000" w:rsidR="00000000" w:rsidRPr="00000000">
              <w:rPr>
                <w:rtl w:val="0"/>
              </w:rPr>
            </w:r>
          </w:p>
        </w:tc>
        <w:tc>
          <w:tcPr>
            <w:shd w:fill="95b3d7"/>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analyse a range of existing products that inspire a solution to the problem</w:t>
            </w:r>
          </w:p>
          <w:p w:rsidR="00000000" w:rsidDel="00000000" w:rsidP="00000000" w:rsidRDefault="00000000" w:rsidRPr="00000000">
            <w:pPr>
              <w:contextualSpacing w:val="0"/>
            </w:pPr>
            <w:r w:rsidDel="00000000" w:rsidR="00000000" w:rsidRPr="00000000">
              <w:rPr>
                <w:rtl w:val="0"/>
              </w:rPr>
            </w:r>
          </w:p>
        </w:tc>
        <w:tc>
          <w:tcPr>
            <w:vMerge w:val="continue"/>
            <w:shd w:fill="dbe5f1"/>
            <w:vAlign w:val="center"/>
          </w:tcPr>
          <w:p w:rsidR="00000000" w:rsidDel="00000000" w:rsidP="00000000" w:rsidRDefault="00000000" w:rsidRPr="00000000">
            <w:pPr>
              <w:contextualSpacing w:val="0"/>
              <w:jc w:val="center"/>
            </w:pPr>
            <w:r w:rsidDel="00000000" w:rsidR="00000000" w:rsidRPr="00000000">
              <w:rPr>
                <w:rtl w:val="0"/>
              </w:rPr>
            </w:r>
          </w:p>
        </w:tc>
      </w:tr>
      <w:tr>
        <w:tc>
          <w:tcPr>
            <w:vMerge w:val="continue"/>
            <w:shd w:fill="95b3d7"/>
            <w:vAlign w:val="center"/>
          </w:tcPr>
          <w:p w:rsidR="00000000" w:rsidDel="00000000" w:rsidP="00000000" w:rsidRDefault="00000000" w:rsidRPr="00000000">
            <w:pPr>
              <w:contextualSpacing w:val="0"/>
            </w:pPr>
            <w:r w:rsidDel="00000000" w:rsidR="00000000" w:rsidRPr="00000000">
              <w:rPr>
                <w:rtl w:val="0"/>
              </w:rPr>
            </w:r>
          </w:p>
        </w:tc>
        <w:tc>
          <w:tcPr>
            <w:shd w:fill="4f81bd"/>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develop a detailed design brief, which summarizes the analysis of relevant research.</w:t>
            </w:r>
          </w:p>
          <w:p w:rsidR="00000000" w:rsidDel="00000000" w:rsidP="00000000" w:rsidRDefault="00000000" w:rsidRPr="00000000">
            <w:pPr>
              <w:contextualSpacing w:val="0"/>
            </w:pPr>
            <w:r w:rsidDel="00000000" w:rsidR="00000000" w:rsidRPr="00000000">
              <w:rPr>
                <w:rtl w:val="0"/>
              </w:rPr>
            </w:r>
          </w:p>
        </w:tc>
        <w:tc>
          <w:tcPr>
            <w:vMerge w:val="continue"/>
            <w:shd w:fill="dbe5f1"/>
            <w:vAlign w:val="center"/>
          </w:tcPr>
          <w:p w:rsidR="00000000" w:rsidDel="00000000" w:rsidP="00000000" w:rsidRDefault="00000000" w:rsidRPr="00000000">
            <w:pPr>
              <w:contextualSpacing w:val="0"/>
              <w:jc w:val="center"/>
            </w:pPr>
            <w:r w:rsidDel="00000000" w:rsidR="00000000" w:rsidRPr="00000000">
              <w:rPr>
                <w:rtl w:val="0"/>
              </w:rPr>
            </w:r>
          </w:p>
        </w:tc>
      </w:tr>
      <w:tr>
        <w:tc>
          <w:tcPr>
            <w:vMerge w:val="restart"/>
            <w:shd w:fill="4bacc6"/>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B</w:t>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Developing ideas</w:t>
            </w:r>
          </w:p>
        </w:tc>
        <w:tc>
          <w:tcPr>
            <w:shd w:fill="dbeef3"/>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develop design specifications, which clearly states the success criteria for the design of a solution</w:t>
            </w:r>
          </w:p>
          <w:p w:rsidR="00000000" w:rsidDel="00000000" w:rsidP="00000000" w:rsidRDefault="00000000" w:rsidRPr="00000000">
            <w:pPr>
              <w:contextualSpacing w:val="0"/>
            </w:pPr>
            <w:r w:rsidDel="00000000" w:rsidR="00000000" w:rsidRPr="00000000">
              <w:rPr>
                <w:rtl w:val="0"/>
              </w:rPr>
            </w:r>
          </w:p>
        </w:tc>
        <w:tc>
          <w:tcPr>
            <w:vMerge w:val="restart"/>
            <w:shd w:fill="dbeef3"/>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8</w:t>
            </w:r>
          </w:p>
        </w:tc>
      </w:tr>
      <w:tr>
        <w:tc>
          <w:tcPr>
            <w:vMerge w:val="continue"/>
            <w:shd w:fill="4bacc6"/>
            <w:vAlign w:val="center"/>
          </w:tcPr>
          <w:p w:rsidR="00000000" w:rsidDel="00000000" w:rsidP="00000000" w:rsidRDefault="00000000" w:rsidRPr="00000000">
            <w:pPr>
              <w:contextualSpacing w:val="0"/>
            </w:pPr>
            <w:r w:rsidDel="00000000" w:rsidR="00000000" w:rsidRPr="00000000">
              <w:rPr>
                <w:rtl w:val="0"/>
              </w:rPr>
            </w:r>
          </w:p>
        </w:tc>
        <w:tc>
          <w:tcPr>
            <w:shd w:fill="b7dde8"/>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develop a range of feasible design ideas, which can be correctly interpreted by others</w:t>
            </w:r>
          </w:p>
          <w:p w:rsidR="00000000" w:rsidDel="00000000" w:rsidP="00000000" w:rsidRDefault="00000000" w:rsidRPr="00000000">
            <w:pPr>
              <w:contextualSpacing w:val="0"/>
            </w:pPr>
            <w:r w:rsidDel="00000000" w:rsidR="00000000" w:rsidRPr="00000000">
              <w:rPr>
                <w:rtl w:val="0"/>
              </w:rPr>
            </w:r>
          </w:p>
        </w:tc>
        <w:tc>
          <w:tcPr>
            <w:vMerge w:val="continue"/>
            <w:shd w:fill="dbeef3"/>
            <w:vAlign w:val="center"/>
          </w:tcPr>
          <w:p w:rsidR="00000000" w:rsidDel="00000000" w:rsidP="00000000" w:rsidRDefault="00000000" w:rsidRPr="00000000">
            <w:pPr>
              <w:contextualSpacing w:val="0"/>
              <w:jc w:val="center"/>
            </w:pPr>
            <w:r w:rsidDel="00000000" w:rsidR="00000000" w:rsidRPr="00000000">
              <w:rPr>
                <w:rtl w:val="0"/>
              </w:rPr>
            </w:r>
          </w:p>
        </w:tc>
      </w:tr>
      <w:tr>
        <w:tc>
          <w:tcPr>
            <w:vMerge w:val="continue"/>
            <w:shd w:fill="4bacc6"/>
            <w:vAlign w:val="center"/>
          </w:tcPr>
          <w:p w:rsidR="00000000" w:rsidDel="00000000" w:rsidP="00000000" w:rsidRDefault="00000000" w:rsidRPr="00000000">
            <w:pPr>
              <w:contextualSpacing w:val="0"/>
            </w:pPr>
            <w:r w:rsidDel="00000000" w:rsidR="00000000" w:rsidRPr="00000000">
              <w:rPr>
                <w:rtl w:val="0"/>
              </w:rPr>
            </w:r>
          </w:p>
        </w:tc>
        <w:tc>
          <w:tcPr>
            <w:shd w:fill="93cddc"/>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present the chosen design and justify its selection</w:t>
            </w:r>
          </w:p>
          <w:p w:rsidR="00000000" w:rsidDel="00000000" w:rsidP="00000000" w:rsidRDefault="00000000" w:rsidRPr="00000000">
            <w:pPr>
              <w:contextualSpacing w:val="0"/>
            </w:pPr>
            <w:r w:rsidDel="00000000" w:rsidR="00000000" w:rsidRPr="00000000">
              <w:rPr>
                <w:rtl w:val="0"/>
              </w:rPr>
            </w:r>
          </w:p>
        </w:tc>
        <w:tc>
          <w:tcPr>
            <w:vMerge w:val="continue"/>
            <w:shd w:fill="dbeef3"/>
            <w:vAlign w:val="center"/>
          </w:tcPr>
          <w:p w:rsidR="00000000" w:rsidDel="00000000" w:rsidP="00000000" w:rsidRDefault="00000000" w:rsidRPr="00000000">
            <w:pPr>
              <w:contextualSpacing w:val="0"/>
              <w:jc w:val="center"/>
            </w:pPr>
            <w:r w:rsidDel="00000000" w:rsidR="00000000" w:rsidRPr="00000000">
              <w:rPr>
                <w:rtl w:val="0"/>
              </w:rPr>
            </w:r>
          </w:p>
        </w:tc>
      </w:tr>
      <w:tr>
        <w:tc>
          <w:tcPr>
            <w:vMerge w:val="continue"/>
            <w:shd w:fill="4bacc6"/>
            <w:vAlign w:val="center"/>
          </w:tcPr>
          <w:p w:rsidR="00000000" w:rsidDel="00000000" w:rsidP="00000000" w:rsidRDefault="00000000" w:rsidRPr="00000000">
            <w:pPr>
              <w:contextualSpacing w:val="0"/>
            </w:pPr>
            <w:r w:rsidDel="00000000" w:rsidR="00000000" w:rsidRPr="00000000">
              <w:rPr>
                <w:rtl w:val="0"/>
              </w:rPr>
            </w:r>
          </w:p>
        </w:tc>
        <w:tc>
          <w:tcPr>
            <w:shd w:fill="4bacc6"/>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develop accurate and detailed planning drawings/diagrams and outline the requirements for the creation of the chosen solution</w:t>
            </w:r>
          </w:p>
        </w:tc>
        <w:tc>
          <w:tcPr>
            <w:vMerge w:val="continue"/>
            <w:shd w:fill="dbeef3"/>
            <w:vAlign w:val="center"/>
          </w:tcPr>
          <w:p w:rsidR="00000000" w:rsidDel="00000000" w:rsidP="00000000" w:rsidRDefault="00000000" w:rsidRPr="00000000">
            <w:pPr>
              <w:contextualSpacing w:val="0"/>
              <w:jc w:val="center"/>
            </w:pPr>
            <w:r w:rsidDel="00000000" w:rsidR="00000000" w:rsidRPr="00000000">
              <w:rPr>
                <w:rtl w:val="0"/>
              </w:rPr>
            </w:r>
          </w:p>
        </w:tc>
      </w:tr>
      <w:tr>
        <w:tc>
          <w:tcPr>
            <w:vMerge w:val="restart"/>
            <w:shd w:fill="eeece1"/>
            <w:vAlign w:val="cente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D</w:t>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Creating the solution</w:t>
            </w:r>
          </w:p>
        </w:tc>
        <w:tc>
          <w:tcPr>
            <w:shd w:fill="eeece1"/>
          </w:tcPr>
          <w:p w:rsidR="00000000" w:rsidDel="00000000" w:rsidP="00000000" w:rsidRDefault="00000000" w:rsidRPr="00000000">
            <w:pPr>
              <w:spacing w:after="100" w:before="100" w:line="240" w:lineRule="auto"/>
              <w:contextualSpacing w:val="0"/>
            </w:pPr>
            <w:r w:rsidDel="00000000" w:rsidR="00000000" w:rsidRPr="00000000">
              <w:rPr>
                <w:rFonts w:ascii="Calibri" w:cs="Calibri" w:eastAsia="Calibri" w:hAnsi="Calibri"/>
                <w:b w:val="0"/>
                <w:color w:val="000000"/>
                <w:sz w:val="20"/>
                <w:szCs w:val="20"/>
                <w:rtl w:val="0"/>
              </w:rPr>
              <w:t xml:space="preserve">construct a logical plan, which describes the efficient use of time and resources, sufficient for peers to be able to follow to create the solution</w:t>
            </w:r>
          </w:p>
        </w:tc>
        <w:tc>
          <w:tcPr>
            <w:vMerge w:val="restart"/>
            <w:shd w:fill="eeece1"/>
            <w:vAlign w:val="center"/>
          </w:tcPr>
          <w:p w:rsidR="00000000" w:rsidDel="00000000" w:rsidP="00000000" w:rsidRDefault="00000000" w:rsidRPr="00000000">
            <w:pPr>
              <w:spacing w:after="100" w:before="100" w:line="240" w:lineRule="auto"/>
              <w:contextualSpacing w:val="0"/>
              <w:jc w:val="center"/>
            </w:pPr>
            <w:r w:rsidDel="00000000" w:rsidR="00000000" w:rsidRPr="00000000">
              <w:rPr>
                <w:rFonts w:ascii="Calibri" w:cs="Calibri" w:eastAsia="Calibri" w:hAnsi="Calibri"/>
                <w:b w:val="0"/>
                <w:color w:val="000000"/>
                <w:sz w:val="20"/>
                <w:szCs w:val="20"/>
                <w:rtl w:val="0"/>
              </w:rPr>
              <w:t xml:space="preserve">8</w:t>
            </w:r>
          </w:p>
        </w:tc>
      </w:tr>
      <w:tr>
        <w:tc>
          <w:tcPr>
            <w:vMerge w:val="continue"/>
            <w:shd w:fill="eeece1"/>
            <w:vAlign w:val="center"/>
          </w:tcPr>
          <w:p w:rsidR="00000000" w:rsidDel="00000000" w:rsidP="00000000" w:rsidRDefault="00000000" w:rsidRPr="00000000">
            <w:pPr>
              <w:contextualSpacing w:val="0"/>
            </w:pPr>
            <w:r w:rsidDel="00000000" w:rsidR="00000000" w:rsidRPr="00000000">
              <w:rPr>
                <w:rtl w:val="0"/>
              </w:rPr>
            </w:r>
          </w:p>
        </w:tc>
        <w:tc>
          <w:tcPr>
            <w:shd w:fill="ddd9c4"/>
          </w:tcPr>
          <w:p w:rsidR="00000000" w:rsidDel="00000000" w:rsidP="00000000" w:rsidRDefault="00000000" w:rsidRPr="00000000">
            <w:pPr>
              <w:spacing w:after="100" w:before="100" w:line="240" w:lineRule="auto"/>
              <w:contextualSpacing w:val="0"/>
            </w:pPr>
            <w:r w:rsidDel="00000000" w:rsidR="00000000" w:rsidRPr="00000000">
              <w:rPr>
                <w:rFonts w:ascii="Calibri" w:cs="Calibri" w:eastAsia="Calibri" w:hAnsi="Calibri"/>
                <w:b w:val="0"/>
                <w:color w:val="000000"/>
                <w:sz w:val="20"/>
                <w:szCs w:val="20"/>
                <w:rtl w:val="0"/>
              </w:rPr>
              <w:t xml:space="preserve">demonstrate excellent technical skills when making the solution</w:t>
            </w:r>
          </w:p>
        </w:tc>
        <w:tc>
          <w:tcPr>
            <w:vMerge w:val="continue"/>
            <w:shd w:fill="eeece1"/>
            <w:vAlign w:val="center"/>
          </w:tcPr>
          <w:p w:rsidR="00000000" w:rsidDel="00000000" w:rsidP="00000000" w:rsidRDefault="00000000" w:rsidRPr="00000000">
            <w:pPr>
              <w:spacing w:after="100" w:before="100" w:line="240" w:lineRule="auto"/>
              <w:contextualSpacing w:val="0"/>
              <w:jc w:val="center"/>
            </w:pPr>
            <w:r w:rsidDel="00000000" w:rsidR="00000000" w:rsidRPr="00000000">
              <w:rPr>
                <w:rtl w:val="0"/>
              </w:rPr>
            </w:r>
          </w:p>
        </w:tc>
      </w:tr>
      <w:tr>
        <w:tc>
          <w:tcPr>
            <w:vMerge w:val="continue"/>
            <w:shd w:fill="eeece1"/>
            <w:vAlign w:val="center"/>
          </w:tcPr>
          <w:p w:rsidR="00000000" w:rsidDel="00000000" w:rsidP="00000000" w:rsidRDefault="00000000" w:rsidRPr="00000000">
            <w:pPr>
              <w:contextualSpacing w:val="0"/>
            </w:pPr>
            <w:r w:rsidDel="00000000" w:rsidR="00000000" w:rsidRPr="00000000">
              <w:rPr>
                <w:rtl w:val="0"/>
              </w:rPr>
            </w:r>
          </w:p>
        </w:tc>
        <w:tc>
          <w:tcPr>
            <w:shd w:fill="c3bd96"/>
          </w:tcPr>
          <w:p w:rsidR="00000000" w:rsidDel="00000000" w:rsidP="00000000" w:rsidRDefault="00000000" w:rsidRPr="00000000">
            <w:pPr>
              <w:spacing w:after="100" w:before="100" w:line="240" w:lineRule="auto"/>
              <w:contextualSpacing w:val="0"/>
            </w:pPr>
            <w:r w:rsidDel="00000000" w:rsidR="00000000" w:rsidRPr="00000000">
              <w:rPr>
                <w:rFonts w:ascii="Calibri" w:cs="Calibri" w:eastAsia="Calibri" w:hAnsi="Calibri"/>
                <w:b w:val="0"/>
                <w:color w:val="000000"/>
                <w:sz w:val="20"/>
                <w:szCs w:val="20"/>
                <w:rtl w:val="0"/>
              </w:rPr>
              <w:t xml:space="preserve">follow the plan to create the solution, which functions as intended</w:t>
            </w:r>
          </w:p>
        </w:tc>
        <w:tc>
          <w:tcPr>
            <w:vMerge w:val="continue"/>
            <w:shd w:fill="eeece1"/>
            <w:vAlign w:val="center"/>
          </w:tcPr>
          <w:p w:rsidR="00000000" w:rsidDel="00000000" w:rsidP="00000000" w:rsidRDefault="00000000" w:rsidRPr="00000000">
            <w:pPr>
              <w:spacing w:after="100" w:before="100" w:line="240" w:lineRule="auto"/>
              <w:contextualSpacing w:val="0"/>
              <w:jc w:val="center"/>
            </w:pPr>
            <w:r w:rsidDel="00000000" w:rsidR="00000000" w:rsidRPr="00000000">
              <w:rPr>
                <w:rtl w:val="0"/>
              </w:rPr>
            </w:r>
          </w:p>
        </w:tc>
      </w:tr>
      <w:tr>
        <w:tc>
          <w:tcPr>
            <w:vMerge w:val="continue"/>
            <w:shd w:fill="eeece1"/>
            <w:vAlign w:val="center"/>
          </w:tcPr>
          <w:p w:rsidR="00000000" w:rsidDel="00000000" w:rsidP="00000000" w:rsidRDefault="00000000" w:rsidRPr="00000000">
            <w:pPr>
              <w:contextualSpacing w:val="0"/>
            </w:pPr>
            <w:r w:rsidDel="00000000" w:rsidR="00000000" w:rsidRPr="00000000">
              <w:rPr>
                <w:rtl w:val="0"/>
              </w:rPr>
            </w:r>
          </w:p>
        </w:tc>
        <w:tc>
          <w:tcPr>
            <w:shd w:fill="948a54"/>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color w:val="000000"/>
                <w:sz w:val="20"/>
                <w:szCs w:val="20"/>
                <w:rtl w:val="0"/>
              </w:rPr>
              <w:t xml:space="preserve">fully justify changes made to the chosen design and plan when making the solution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color w:val="000000"/>
                <w:sz w:val="20"/>
                <w:szCs w:val="20"/>
                <w:rtl w:val="0"/>
              </w:rPr>
              <w:t xml:space="preserve">present the solution as a whole</w:t>
            </w:r>
          </w:p>
          <w:p w:rsidR="00000000" w:rsidDel="00000000" w:rsidP="00000000" w:rsidRDefault="00000000" w:rsidRPr="00000000">
            <w:pPr>
              <w:spacing w:after="0" w:before="0" w:line="240" w:lineRule="auto"/>
              <w:contextualSpacing w:val="0"/>
            </w:pPr>
            <w:r w:rsidDel="00000000" w:rsidR="00000000" w:rsidRPr="00000000">
              <w:rPr>
                <w:rtl w:val="0"/>
              </w:rPr>
            </w:r>
          </w:p>
        </w:tc>
        <w:tc>
          <w:tcPr>
            <w:vMerge w:val="continue"/>
            <w:shd w:fill="eeece1"/>
            <w:vAlign w:val="center"/>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r>
      <w:tr>
        <w:tc>
          <w:tcPr>
            <w:vMerge w:val="restart"/>
            <w:shd w:fill="f2dcdb"/>
            <w:vAlign w:val="cente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D</w:t>
            </w:r>
          </w:p>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Evaluating</w:t>
            </w:r>
          </w:p>
        </w:tc>
        <w:tc>
          <w:tcPr>
            <w:shd w:fill="f2dcdb"/>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design detailed and relevant testing methods, which generate data, to measure the success of the solution</w:t>
            </w:r>
          </w:p>
          <w:p w:rsidR="00000000" w:rsidDel="00000000" w:rsidP="00000000" w:rsidRDefault="00000000" w:rsidRPr="00000000">
            <w:pPr>
              <w:contextualSpacing w:val="0"/>
            </w:pPr>
            <w:r w:rsidDel="00000000" w:rsidR="00000000" w:rsidRPr="00000000">
              <w:rPr>
                <w:rtl w:val="0"/>
              </w:rPr>
            </w:r>
          </w:p>
        </w:tc>
        <w:tc>
          <w:tcPr>
            <w:vMerge w:val="restart"/>
            <w:shd w:fill="f2dcdb"/>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sz w:val="20"/>
                <w:szCs w:val="20"/>
                <w:rtl w:val="0"/>
              </w:rPr>
              <w:t xml:space="preserve">8</w:t>
            </w:r>
          </w:p>
        </w:tc>
      </w:tr>
      <w:tr>
        <w:tc>
          <w:tcPr>
            <w:vMerge w:val="continue"/>
            <w:shd w:fill="f2dcdb"/>
            <w:vAlign w:val="center"/>
          </w:tcPr>
          <w:p w:rsidR="00000000" w:rsidDel="00000000" w:rsidP="00000000" w:rsidRDefault="00000000" w:rsidRPr="00000000">
            <w:pPr>
              <w:contextualSpacing w:val="0"/>
            </w:pPr>
            <w:r w:rsidDel="00000000" w:rsidR="00000000" w:rsidRPr="00000000">
              <w:rPr>
                <w:rtl w:val="0"/>
              </w:rPr>
            </w:r>
          </w:p>
        </w:tc>
        <w:tc>
          <w:tcPr>
            <w:shd w:fill="e5b9b7"/>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critically evaluate the success of the solution against the design specification</w:t>
            </w:r>
          </w:p>
          <w:p w:rsidR="00000000" w:rsidDel="00000000" w:rsidP="00000000" w:rsidRDefault="00000000" w:rsidRPr="00000000">
            <w:pPr>
              <w:contextualSpacing w:val="0"/>
            </w:pPr>
            <w:r w:rsidDel="00000000" w:rsidR="00000000" w:rsidRPr="00000000">
              <w:rPr>
                <w:rtl w:val="0"/>
              </w:rPr>
            </w:r>
          </w:p>
        </w:tc>
        <w:tc>
          <w:tcPr>
            <w:vMerge w:val="continue"/>
            <w:shd w:fill="f2dcdb"/>
            <w:vAlign w:val="center"/>
          </w:tcPr>
          <w:p w:rsidR="00000000" w:rsidDel="00000000" w:rsidP="00000000" w:rsidRDefault="00000000" w:rsidRPr="00000000">
            <w:pPr>
              <w:contextualSpacing w:val="0"/>
            </w:pPr>
            <w:r w:rsidDel="00000000" w:rsidR="00000000" w:rsidRPr="00000000">
              <w:rPr>
                <w:rtl w:val="0"/>
              </w:rPr>
            </w:r>
          </w:p>
        </w:tc>
      </w:tr>
      <w:tr>
        <w:tc>
          <w:tcPr>
            <w:vMerge w:val="continue"/>
            <w:shd w:fill="f2dcdb"/>
            <w:vAlign w:val="center"/>
          </w:tcPr>
          <w:p w:rsidR="00000000" w:rsidDel="00000000" w:rsidP="00000000" w:rsidRDefault="00000000" w:rsidRPr="00000000">
            <w:pPr>
              <w:contextualSpacing w:val="0"/>
            </w:pPr>
            <w:r w:rsidDel="00000000" w:rsidR="00000000" w:rsidRPr="00000000">
              <w:rPr>
                <w:rtl w:val="0"/>
              </w:rPr>
            </w:r>
          </w:p>
        </w:tc>
        <w:tc>
          <w:tcPr>
            <w:shd w:fill="d99594"/>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explain how the solution could be improved</w:t>
            </w:r>
          </w:p>
          <w:p w:rsidR="00000000" w:rsidDel="00000000" w:rsidP="00000000" w:rsidRDefault="00000000" w:rsidRPr="00000000">
            <w:pPr>
              <w:contextualSpacing w:val="0"/>
            </w:pPr>
            <w:r w:rsidDel="00000000" w:rsidR="00000000" w:rsidRPr="00000000">
              <w:rPr>
                <w:rtl w:val="0"/>
              </w:rPr>
            </w:r>
          </w:p>
        </w:tc>
        <w:tc>
          <w:tcPr>
            <w:vMerge w:val="continue"/>
            <w:shd w:fill="f2dcdb"/>
            <w:vAlign w:val="center"/>
          </w:tcPr>
          <w:p w:rsidR="00000000" w:rsidDel="00000000" w:rsidP="00000000" w:rsidRDefault="00000000" w:rsidRPr="00000000">
            <w:pPr>
              <w:contextualSpacing w:val="0"/>
            </w:pPr>
            <w:r w:rsidDel="00000000" w:rsidR="00000000" w:rsidRPr="00000000">
              <w:rPr>
                <w:rtl w:val="0"/>
              </w:rPr>
            </w:r>
          </w:p>
        </w:tc>
      </w:tr>
      <w:tr>
        <w:tc>
          <w:tcPr>
            <w:vMerge w:val="continue"/>
            <w:shd w:fill="f2dcdb"/>
            <w:vAlign w:val="center"/>
          </w:tcPr>
          <w:p w:rsidR="00000000" w:rsidDel="00000000" w:rsidP="00000000" w:rsidRDefault="00000000" w:rsidRPr="00000000">
            <w:pPr>
              <w:contextualSpacing w:val="0"/>
            </w:pPr>
            <w:r w:rsidDel="00000000" w:rsidR="00000000" w:rsidRPr="00000000">
              <w:rPr>
                <w:rtl w:val="0"/>
              </w:rPr>
            </w:r>
          </w:p>
        </w:tc>
        <w:tc>
          <w:tcPr>
            <w:shd w:fill="c0504d"/>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explain the impact of the solution on the client/target audience</w:t>
            </w:r>
          </w:p>
          <w:p w:rsidR="00000000" w:rsidDel="00000000" w:rsidP="00000000" w:rsidRDefault="00000000" w:rsidRPr="00000000">
            <w:pPr>
              <w:contextualSpacing w:val="0"/>
            </w:pPr>
            <w:r w:rsidDel="00000000" w:rsidR="00000000" w:rsidRPr="00000000">
              <w:rPr>
                <w:rtl w:val="0"/>
              </w:rPr>
            </w:r>
          </w:p>
        </w:tc>
        <w:tc>
          <w:tcPr>
            <w:vMerge w:val="continue"/>
            <w:shd w:fill="f2dcdb"/>
            <w:vAlign w:val="cente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color w:val="000000"/>
          <w:sz w:val="22"/>
          <w:szCs w:val="22"/>
          <w:rtl w:val="0"/>
        </w:rPr>
        <w:t xml:space="preserve">Final grades are derived according to the grade boundaries provided by the IB:</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bl>
      <w:tblPr>
        <w:tblStyle w:val="Table3"/>
        <w:bidi w:val="0"/>
        <w:tblW w:w="3125.0" w:type="dxa"/>
        <w:jc w:val="left"/>
        <w:tblInd w:w="-115.0" w:type="dxa"/>
        <w:tblBorders>
          <w:top w:color="4bacc6" w:space="0" w:sz="8" w:val="single"/>
          <w:left w:color="4bacc6" w:space="0" w:sz="8" w:val="single"/>
          <w:bottom w:color="4bacc6" w:space="0" w:sz="8" w:val="single"/>
          <w:right w:color="4bacc6" w:space="0" w:sz="8" w:val="single"/>
          <w:insideH w:color="000000" w:space="0" w:sz="4" w:val="single"/>
          <w:insideV w:color="000000" w:space="0" w:sz="4" w:val="single"/>
        </w:tblBorders>
        <w:tblLayout w:type="fixed"/>
        <w:tblLook w:val="04A0"/>
      </w:tblPr>
      <w:tblGrid>
        <w:gridCol w:w="762"/>
        <w:gridCol w:w="2363"/>
        <w:tblGridChange w:id="0">
          <w:tblGrid>
            <w:gridCol w:w="762"/>
            <w:gridCol w:w="2363"/>
          </w:tblGrid>
        </w:tblGridChange>
      </w:tblGrid>
      <w:tr>
        <w:trPr>
          <w:trHeight w:val="1080" w:hRule="atLeast"/>
        </w:trPr>
        <w:tc>
          <w:tcPr>
            <w:vAlign w:val="cente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0"/>
                <w:color w:val="000000"/>
                <w:sz w:val="22"/>
                <w:szCs w:val="22"/>
                <w:rtl w:val="0"/>
              </w:rPr>
              <w:t xml:space="preserve">Grade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vAlign w:val="center"/>
          </w:tcPr>
          <w:p w:rsidR="00000000" w:rsidDel="00000000" w:rsidP="00000000" w:rsidRDefault="00000000" w:rsidRPr="00000000">
            <w:pPr>
              <w:contextualSpacing w:val="0"/>
              <w:jc w:val="center"/>
            </w:pPr>
            <w:r w:rsidDel="00000000" w:rsidR="00000000" w:rsidRPr="00000000">
              <w:rPr>
                <w:rFonts w:ascii="Calibri" w:cs="Calibri" w:eastAsia="Calibri" w:hAnsi="Calibri"/>
                <w:b w:val="0"/>
                <w:color w:val="000000"/>
                <w:sz w:val="22"/>
                <w:szCs w:val="22"/>
                <w:rtl w:val="0"/>
              </w:rPr>
              <w:t xml:space="preserve">Boundaries</w:t>
            </w:r>
            <w:r w:rsidDel="00000000" w:rsidR="00000000" w:rsidRPr="00000000">
              <w:rPr>
                <w:rtl w:val="0"/>
              </w:rPr>
            </w:r>
          </w:p>
        </w:tc>
      </w:tr>
      <w:tr>
        <w:trPr>
          <w:trHeight w:val="540" w:hRule="atLeast"/>
        </w:trPr>
        <w:tc>
          <w:tcPr/>
          <w:p w:rsidR="00000000" w:rsidDel="00000000" w:rsidP="00000000" w:rsidRDefault="00000000" w:rsidRPr="00000000">
            <w:pPr>
              <w:contextualSpacing w:val="0"/>
              <w:jc w:val="center"/>
            </w:pPr>
            <w:r w:rsidDel="00000000" w:rsidR="00000000" w:rsidRPr="00000000">
              <w:rPr>
                <w:rFonts w:ascii="Calibri" w:cs="Calibri" w:eastAsia="Calibri" w:hAnsi="Calibri"/>
                <w:b w:val="0"/>
                <w:color w:val="000000"/>
                <w:sz w:val="22"/>
                <w:szCs w:val="22"/>
                <w:rtl w:val="0"/>
              </w:rPr>
              <w:t xml:space="preserve">1</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0-5</w:t>
            </w:r>
            <w:r w:rsidDel="00000000" w:rsidR="00000000" w:rsidRPr="00000000">
              <w:rPr>
                <w:rtl w:val="0"/>
              </w:rPr>
            </w:r>
          </w:p>
        </w:tc>
      </w:tr>
      <w:tr>
        <w:trPr>
          <w:trHeight w:val="540" w:hRule="atLeast"/>
        </w:trPr>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0"/>
                <w:color w:val="000000"/>
                <w:sz w:val="22"/>
                <w:szCs w:val="22"/>
                <w:rtl w:val="0"/>
              </w:rPr>
              <w:t xml:space="preserve">2</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6-9</w:t>
            </w:r>
            <w:r w:rsidDel="00000000" w:rsidR="00000000" w:rsidRPr="00000000">
              <w:rPr>
                <w:rtl w:val="0"/>
              </w:rPr>
            </w:r>
          </w:p>
        </w:tc>
      </w:tr>
      <w:tr>
        <w:trPr>
          <w:trHeight w:val="540" w:hRule="atLeast"/>
        </w:trPr>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0"/>
                <w:color w:val="000000"/>
                <w:sz w:val="22"/>
                <w:szCs w:val="22"/>
                <w:rtl w:val="0"/>
              </w:rPr>
              <w:t xml:space="preserve">3</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10-14</w:t>
            </w:r>
            <w:r w:rsidDel="00000000" w:rsidR="00000000" w:rsidRPr="00000000">
              <w:rPr>
                <w:rtl w:val="0"/>
              </w:rPr>
            </w:r>
          </w:p>
        </w:tc>
      </w:tr>
      <w:tr>
        <w:trPr>
          <w:trHeight w:val="540" w:hRule="atLeast"/>
        </w:trPr>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0"/>
                <w:color w:val="000000"/>
                <w:sz w:val="22"/>
                <w:szCs w:val="22"/>
                <w:rtl w:val="0"/>
              </w:rPr>
              <w:t xml:space="preserve">4</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15-18</w:t>
            </w:r>
            <w:r w:rsidDel="00000000" w:rsidR="00000000" w:rsidRPr="00000000">
              <w:rPr>
                <w:rtl w:val="0"/>
              </w:rPr>
            </w:r>
          </w:p>
        </w:tc>
      </w:tr>
      <w:tr>
        <w:trPr>
          <w:trHeight w:val="540" w:hRule="atLeast"/>
        </w:trPr>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0"/>
                <w:color w:val="000000"/>
                <w:sz w:val="22"/>
                <w:szCs w:val="22"/>
                <w:rtl w:val="0"/>
              </w:rPr>
              <w:t xml:space="preserve">5</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19-23</w:t>
            </w:r>
            <w:r w:rsidDel="00000000" w:rsidR="00000000" w:rsidRPr="00000000">
              <w:rPr>
                <w:rtl w:val="0"/>
              </w:rPr>
            </w:r>
          </w:p>
        </w:tc>
      </w:tr>
      <w:tr>
        <w:trPr>
          <w:trHeight w:val="540" w:hRule="atLeast"/>
        </w:trPr>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0"/>
                <w:color w:val="000000"/>
                <w:sz w:val="22"/>
                <w:szCs w:val="22"/>
                <w:rtl w:val="0"/>
              </w:rPr>
              <w:t xml:space="preserve">6</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24-27</w:t>
            </w:r>
            <w:r w:rsidDel="00000000" w:rsidR="00000000" w:rsidRPr="00000000">
              <w:rPr>
                <w:rtl w:val="0"/>
              </w:rPr>
            </w:r>
          </w:p>
        </w:tc>
      </w:tr>
      <w:tr>
        <w:trPr>
          <w:trHeight w:val="540" w:hRule="atLeast"/>
        </w:trPr>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b w:val="0"/>
                <w:color w:val="000000"/>
                <w:sz w:val="22"/>
                <w:szCs w:val="22"/>
                <w:rtl w:val="0"/>
              </w:rPr>
              <w:t xml:space="preserve">7</w:t>
            </w:r>
            <w:r w:rsidDel="00000000" w:rsidR="00000000" w:rsidRPr="00000000">
              <w:rPr>
                <w:rtl w:val="0"/>
              </w:rPr>
            </w:r>
          </w:p>
        </w:tc>
        <w:tc>
          <w:tcPr/>
          <w:p w:rsidR="00000000" w:rsidDel="00000000" w:rsidP="00000000" w:rsidRDefault="00000000" w:rsidRPr="00000000">
            <w:pPr>
              <w:spacing w:after="120" w:before="120" w:lineRule="auto"/>
              <w:contextualSpacing w:val="0"/>
              <w:jc w:val="center"/>
            </w:pPr>
            <w:r w:rsidDel="00000000" w:rsidR="00000000" w:rsidRPr="00000000">
              <w:rPr>
                <w:rFonts w:ascii="Calibri" w:cs="Calibri" w:eastAsia="Calibri" w:hAnsi="Calibri"/>
                <w:color w:val="000000"/>
                <w:sz w:val="22"/>
                <w:szCs w:val="22"/>
                <w:rtl w:val="0"/>
              </w:rPr>
              <w:t xml:space="preserve">28-32</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40" w:w="11900"/>
      <w:pgMar w:bottom="1440" w:top="567" w:left="1800" w:right="5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color w:val="943734"/>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contextualSpacing w:val="1"/>
    </w:pPr>
    <w:rPr>
      <w:color w:val="943734"/>
    </w:rPr>
    <w:tblPr>
      <w:tblStyleRowBandSize w:val="1"/>
      <w:tblStyleColBandSize w:val="1"/>
      <w:tblCellMar>
        <w:top w:w="0.0" w:type="dxa"/>
        <w:left w:w="115.0" w:type="dxa"/>
        <w:bottom w:w="0.0" w:type="dxa"/>
        <w:right w:w="115.0" w:type="dxa"/>
      </w:tblCellMar>
    </w:tblPr>
    <w:tblStylePr w:type="band1Horz">
      <w:pPr>
        <w:contextualSpacing w:val="1"/>
      </w:pPr>
      <w:rPr/>
      <w:tcPr>
        <w:tcBorders>
          <w:top w:color="4bacc6" w:space="0" w:sz="8" w:val="single"/>
          <w:left w:color="4bacc6" w:space="0" w:sz="8" w:val="single"/>
          <w:bottom w:color="4bacc6" w:space="0" w:sz="8" w:val="single"/>
          <w:right w:color="4bacc6" w:space="0" w:sz="8" w:val="single"/>
        </w:tcBorders>
        <w:tcMar>
          <w:left w:w="115.0" w:type="dxa"/>
          <w:right w:w="115.0" w:type="dxa"/>
        </w:tcMar>
      </w:tcPr>
    </w:tblStylePr>
    <w:tblStylePr w:type="band1Vert">
      <w:pPr>
        <w:contextualSpacing w:val="1"/>
      </w:pPr>
      <w:rPr/>
      <w:tcPr>
        <w:tcBorders>
          <w:top w:color="4bacc6" w:space="0" w:sz="8" w:val="single"/>
          <w:left w:color="4bacc6" w:space="0" w:sz="8" w:val="single"/>
          <w:bottom w:color="4bacc6" w:space="0" w:sz="8" w:val="single"/>
          <w:right w:color="4bacc6" w:space="0" w:sz="8" w:val="single"/>
        </w:tcBorders>
        <w:tcMar>
          <w:left w:w="115.0" w:type="dxa"/>
          <w:right w:w="115.0" w:type="dxa"/>
        </w:tcMar>
      </w:tcPr>
    </w:tblStylePr>
    <w:tblStylePr w:type="band2Horz"/>
    <w:tblStylePr w:type="band2Vert"/>
    <w:tblStylePr w:type="firstCol">
      <w:pPr>
        <w:contextualSpacing w:val="1"/>
      </w:pPr>
      <w:rPr>
        <w:b w:val="1"/>
      </w:rPr>
      <w:tcPr>
        <w:tcMar>
          <w:left w:w="115.0" w:type="dxa"/>
          <w:right w:w="115.0" w:type="dxa"/>
        </w:tcMar>
      </w:tcPr>
    </w:tblStylePr>
    <w:tblStylePr w:type="firstRow">
      <w:pPr>
        <w:spacing w:after="0" w:before="0" w:line="240" w:lineRule="auto"/>
      </w:pPr>
      <w:rPr>
        <w:b w:val="1"/>
        <w:color w:val="ffffff"/>
      </w:rPr>
      <w:tcPr>
        <w:shd w:fill="4bacc6"/>
        <w:tcMar>
          <w:left w:w="115.0" w:type="dxa"/>
          <w:right w:w="115.0" w:type="dxa"/>
        </w:tcMar>
      </w:tcPr>
    </w:tblStylePr>
    <w:tblStylePr w:type="lastCol">
      <w:pPr>
        <w:contextualSpacing w:val="1"/>
      </w:pPr>
      <w:rPr>
        <w:b w:val="1"/>
      </w:rPr>
      <w:tcPr>
        <w:tcMar>
          <w:left w:w="115.0" w:type="dxa"/>
          <w:right w:w="115.0" w:type="dxa"/>
        </w:tcMar>
      </w:tcPr>
    </w:tblStylePr>
    <w:tblStylePr w:type="lastRow">
      <w:pPr>
        <w:spacing w:after="0" w:before="0" w:line="240" w:lineRule="auto"/>
      </w:pPr>
      <w:rPr>
        <w:b w:val="1"/>
      </w:rPr>
      <w:tcPr>
        <w:tcBorders>
          <w:top w:color="4bacc6" w:space="0" w:sz="6" w:val="single"/>
          <w:left w:color="4bacc6" w:space="0" w:sz="8" w:val="single"/>
          <w:bottom w:color="4bacc6" w:space="0" w:sz="8" w:val="single"/>
          <w:right w:color="4bacc6" w:space="0" w:sz="8" w:val="single"/>
        </w:tcBorders>
        <w:tcMar>
          <w:left w:w="115.0" w:type="dxa"/>
          <w:right w:w="115.0" w:type="dxa"/>
        </w:tcMar>
      </w:tcPr>
    </w:tblStylePr>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jpg"/><Relationship Id="rId6" Type="http://schemas.openxmlformats.org/officeDocument/2006/relationships/image" Target="media/image03.gif"/></Relationships>
</file>