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39229" w14:textId="77777777" w:rsidR="00074D5C" w:rsidRPr="00600EEB" w:rsidRDefault="00B36D7F" w:rsidP="00C32995">
      <w:pPr>
        <w:spacing w:after="0"/>
        <w:rPr>
          <w:b/>
          <w:bCs/>
          <w:sz w:val="36"/>
          <w:szCs w:val="36"/>
        </w:rPr>
      </w:pPr>
      <w:r>
        <w:rPr>
          <w:b/>
          <w:bCs/>
          <w:sz w:val="36"/>
          <w:szCs w:val="36"/>
        </w:rPr>
        <w:t>Visual Arts</w:t>
      </w:r>
      <w:r w:rsidR="00074D5C" w:rsidRPr="00600EEB">
        <w:rPr>
          <w:b/>
          <w:bCs/>
          <w:sz w:val="36"/>
          <w:szCs w:val="36"/>
        </w:rPr>
        <w:tab/>
      </w:r>
      <w:r w:rsidR="00074D5C" w:rsidRPr="00600EEB">
        <w:rPr>
          <w:b/>
          <w:bCs/>
          <w:sz w:val="36"/>
          <w:szCs w:val="36"/>
        </w:rPr>
        <w:tab/>
      </w:r>
      <w:r w:rsidR="00074D5C" w:rsidRPr="00600EEB">
        <w:rPr>
          <w:b/>
          <w:bCs/>
          <w:sz w:val="36"/>
          <w:szCs w:val="36"/>
        </w:rPr>
        <w:tab/>
      </w:r>
      <w:r w:rsidR="00074D5C" w:rsidRPr="00600EEB">
        <w:rPr>
          <w:b/>
          <w:bCs/>
          <w:sz w:val="36"/>
          <w:szCs w:val="36"/>
        </w:rPr>
        <w:tab/>
      </w:r>
      <w:r w:rsidR="00074D5C" w:rsidRPr="00600EEB">
        <w:rPr>
          <w:b/>
          <w:bCs/>
          <w:sz w:val="36"/>
          <w:szCs w:val="36"/>
        </w:rPr>
        <w:tab/>
      </w:r>
      <w:r w:rsidR="00074D5C" w:rsidRPr="00600EEB">
        <w:rPr>
          <w:b/>
          <w:bCs/>
          <w:sz w:val="36"/>
          <w:szCs w:val="36"/>
        </w:rPr>
        <w:tab/>
      </w:r>
      <w:r w:rsidR="00074D5C" w:rsidRPr="00600EEB">
        <w:rPr>
          <w:b/>
          <w:bCs/>
          <w:sz w:val="36"/>
          <w:szCs w:val="36"/>
        </w:rPr>
        <w:tab/>
        <w:t>COURSE DESCRIPTION</w:t>
      </w:r>
    </w:p>
    <w:p w14:paraId="73BB0762" w14:textId="77777777" w:rsidR="00074D5C" w:rsidRPr="00600EEB" w:rsidRDefault="00074D5C" w:rsidP="00C32995">
      <w:pPr>
        <w:spacing w:after="0"/>
        <w:rPr>
          <w:sz w:val="24"/>
          <w:szCs w:val="24"/>
        </w:rPr>
      </w:pPr>
    </w:p>
    <w:p w14:paraId="6917284B" w14:textId="77777777" w:rsidR="00074D5C" w:rsidRPr="00600EEB" w:rsidRDefault="00074D5C" w:rsidP="00C32995">
      <w:pPr>
        <w:spacing w:after="0"/>
        <w:rPr>
          <w:rFonts w:ascii="Arial" w:hAnsi="Arial"/>
          <w:b/>
          <w:bCs/>
          <w:sz w:val="24"/>
          <w:szCs w:val="24"/>
        </w:rPr>
      </w:pPr>
    </w:p>
    <w:p w14:paraId="3871C274" w14:textId="77777777" w:rsidR="00074D5C" w:rsidRPr="00600EEB" w:rsidRDefault="00074D5C" w:rsidP="00C32995">
      <w:pPr>
        <w:spacing w:after="0"/>
        <w:rPr>
          <w:rFonts w:ascii="Arial" w:hAnsi="Arial"/>
          <w:b/>
          <w:bCs/>
          <w:sz w:val="24"/>
          <w:szCs w:val="24"/>
        </w:rPr>
      </w:pPr>
      <w:r w:rsidRPr="00600EEB">
        <w:rPr>
          <w:rFonts w:ascii="Arial" w:hAnsi="Arial"/>
          <w:b/>
          <w:bCs/>
          <w:sz w:val="24"/>
          <w:szCs w:val="24"/>
        </w:rPr>
        <w:t>WHAT IS THE COURSE ABOUT?</w:t>
      </w:r>
    </w:p>
    <w:p w14:paraId="7F3DA39E" w14:textId="77777777" w:rsidR="00074D5C" w:rsidRPr="00600EEB" w:rsidRDefault="00074D5C" w:rsidP="00C32995">
      <w:pPr>
        <w:spacing w:after="0"/>
        <w:rPr>
          <w:rFonts w:ascii="Arial" w:hAnsi="Arial"/>
          <w:b/>
          <w:bCs/>
          <w:sz w:val="24"/>
          <w:szCs w:val="24"/>
        </w:rPr>
      </w:pPr>
    </w:p>
    <w:p w14:paraId="7ABAEF89" w14:textId="77777777" w:rsidR="00074D5C" w:rsidRDefault="006102B6" w:rsidP="00C32995">
      <w:pPr>
        <w:spacing w:after="0"/>
        <w:rPr>
          <w:rFonts w:asciiTheme="minorHAnsi" w:hAnsiTheme="minorHAnsi" w:cs="Times"/>
          <w:color w:val="525252"/>
          <w:sz w:val="28"/>
          <w:szCs w:val="28"/>
          <w:lang w:val="en-US" w:eastAsia="hr-HR"/>
        </w:rPr>
      </w:pPr>
      <w:r w:rsidRPr="006102B6">
        <w:rPr>
          <w:rFonts w:asciiTheme="minorHAnsi" w:hAnsiTheme="minorHAnsi" w:cs="Times"/>
          <w:color w:val="525252"/>
          <w:sz w:val="28"/>
          <w:szCs w:val="28"/>
          <w:lang w:val="en-US" w:eastAsia="hr-HR"/>
        </w:rPr>
        <w:t xml:space="preserve">Visual art is one of the subjects within IBMYP curriculum with aim to develop inquiring, knowledgeable and caring young people through intercultural understanding and respect.  The subject is based on practical work and investigation. Within course students have opportunity to participate online classes, make their own works in classroom in various media such as drawing, painting, photography, sculpture or photography and </w:t>
      </w:r>
      <w:proofErr w:type="gramStart"/>
      <w:r w:rsidRPr="006102B6">
        <w:rPr>
          <w:rFonts w:asciiTheme="minorHAnsi" w:hAnsiTheme="minorHAnsi" w:cs="Times"/>
          <w:color w:val="525252"/>
          <w:sz w:val="28"/>
          <w:szCs w:val="28"/>
          <w:lang w:val="en-US" w:eastAsia="hr-HR"/>
        </w:rPr>
        <w:t>video.</w:t>
      </w:r>
      <w:proofErr w:type="gramEnd"/>
      <w:r w:rsidRPr="006102B6">
        <w:rPr>
          <w:rFonts w:asciiTheme="minorHAnsi" w:hAnsiTheme="minorHAnsi" w:cs="Times"/>
          <w:color w:val="525252"/>
          <w:sz w:val="28"/>
          <w:szCs w:val="28"/>
          <w:lang w:val="en-US" w:eastAsia="hr-HR"/>
        </w:rPr>
        <w:t xml:space="preserve"> Important part of the work is investigation that includes process and relevant sources in art history. For that purpose, students should keep </w:t>
      </w:r>
      <w:r w:rsidRPr="006102B6">
        <w:rPr>
          <w:rFonts w:asciiTheme="minorHAnsi" w:hAnsiTheme="minorHAnsi" w:cs="Times"/>
          <w:b/>
          <w:bCs/>
          <w:color w:val="525252"/>
          <w:sz w:val="28"/>
          <w:szCs w:val="28"/>
          <w:lang w:val="en-US" w:eastAsia="hr-HR"/>
        </w:rPr>
        <w:t>developmental workbook</w:t>
      </w:r>
      <w:r w:rsidRPr="006102B6">
        <w:rPr>
          <w:rFonts w:asciiTheme="minorHAnsi" w:hAnsiTheme="minorHAnsi" w:cs="Times"/>
          <w:color w:val="525252"/>
          <w:sz w:val="28"/>
          <w:szCs w:val="28"/>
          <w:lang w:val="en-US" w:eastAsia="hr-HR"/>
        </w:rPr>
        <w:t> as key part of the course.</w:t>
      </w:r>
    </w:p>
    <w:p w14:paraId="708466CF" w14:textId="77777777" w:rsidR="006102B6" w:rsidRPr="006102B6" w:rsidRDefault="006102B6" w:rsidP="00C32995">
      <w:pPr>
        <w:spacing w:after="0"/>
        <w:rPr>
          <w:rFonts w:asciiTheme="minorHAnsi" w:hAnsiTheme="minorHAnsi"/>
          <w:sz w:val="24"/>
          <w:szCs w:val="24"/>
        </w:rPr>
      </w:pPr>
    </w:p>
    <w:p w14:paraId="2268FFC6" w14:textId="77777777" w:rsidR="00074D5C" w:rsidRDefault="00074D5C" w:rsidP="003F7CBA">
      <w:pPr>
        <w:rPr>
          <w:rFonts w:ascii="Arial" w:hAnsi="Arial"/>
          <w:b/>
          <w:bCs/>
          <w:sz w:val="24"/>
          <w:szCs w:val="24"/>
        </w:rPr>
      </w:pPr>
      <w:r>
        <w:rPr>
          <w:rFonts w:ascii="Arial" w:hAnsi="Arial"/>
          <w:b/>
          <w:bCs/>
          <w:sz w:val="24"/>
          <w:szCs w:val="24"/>
        </w:rPr>
        <w:t xml:space="preserve">The school offers two lessons on </w:t>
      </w:r>
      <w:r w:rsidR="006102B6">
        <w:rPr>
          <w:rFonts w:ascii="Arial" w:hAnsi="Arial"/>
          <w:b/>
          <w:bCs/>
          <w:sz w:val="24"/>
          <w:szCs w:val="24"/>
        </w:rPr>
        <w:t>Visual Arts</w:t>
      </w:r>
      <w:r w:rsidRPr="00600EEB">
        <w:rPr>
          <w:rFonts w:ascii="Arial" w:hAnsi="Arial"/>
          <w:b/>
          <w:bCs/>
          <w:sz w:val="24"/>
          <w:szCs w:val="24"/>
        </w:rPr>
        <w:t xml:space="preserve"> per week.</w:t>
      </w:r>
    </w:p>
    <w:p w14:paraId="31290A0D" w14:textId="77777777" w:rsidR="00074D5C" w:rsidRDefault="00074D5C" w:rsidP="003F7CBA">
      <w:pPr>
        <w:rPr>
          <w:rFonts w:ascii="Arial" w:hAnsi="Arial"/>
          <w:b/>
          <w:bCs/>
          <w:sz w:val="24"/>
          <w:szCs w:val="24"/>
        </w:rPr>
      </w:pPr>
    </w:p>
    <w:p w14:paraId="0E735444" w14:textId="77777777" w:rsidR="00074D5C" w:rsidRDefault="006102B6" w:rsidP="003F7CBA">
      <w:pPr>
        <w:rPr>
          <w:rFonts w:ascii="Arial" w:hAnsi="Arial"/>
          <w:b/>
          <w:bCs/>
          <w:sz w:val="24"/>
          <w:szCs w:val="24"/>
        </w:rPr>
      </w:pPr>
      <w:r>
        <w:rPr>
          <w:rFonts w:ascii="Arial" w:hAnsi="Arial"/>
          <w:b/>
          <w:bCs/>
          <w:sz w:val="24"/>
          <w:szCs w:val="24"/>
        </w:rPr>
        <w:t>Websites</w:t>
      </w:r>
      <w:r w:rsidR="00074D5C">
        <w:rPr>
          <w:rFonts w:ascii="Arial" w:hAnsi="Arial"/>
          <w:b/>
          <w:bCs/>
          <w:sz w:val="24"/>
          <w:szCs w:val="24"/>
        </w:rPr>
        <w:t>:</w:t>
      </w:r>
    </w:p>
    <w:p w14:paraId="79746960" w14:textId="77777777" w:rsidR="00074D5C" w:rsidRDefault="00B36D7F" w:rsidP="003F7CBA">
      <w:pPr>
        <w:rPr>
          <w:rFonts w:asciiTheme="minorHAnsi" w:hAnsiTheme="minorHAnsi" w:cs="Times New Roman"/>
          <w:sz w:val="24"/>
          <w:szCs w:val="24"/>
          <w:lang w:val="en-US" w:eastAsia="hr-HR"/>
        </w:rPr>
      </w:pPr>
      <w:r>
        <w:rPr>
          <w:rFonts w:asciiTheme="minorHAnsi" w:hAnsiTheme="minorHAnsi" w:cs="Times New Roman"/>
          <w:sz w:val="24"/>
          <w:szCs w:val="24"/>
          <w:lang w:val="en-US" w:eastAsia="hr-HR"/>
        </w:rPr>
        <w:t xml:space="preserve">MYP 4 - </w:t>
      </w:r>
      <w:r w:rsidRPr="00B36D7F">
        <w:rPr>
          <w:rFonts w:asciiTheme="minorHAnsi" w:hAnsiTheme="minorHAnsi" w:cs="Times New Roman"/>
          <w:sz w:val="24"/>
          <w:szCs w:val="24"/>
          <w:lang w:val="en-US" w:eastAsia="hr-HR"/>
        </w:rPr>
        <w:t>http://</w:t>
      </w:r>
      <w:hyperlink r:id="rId6" w:history="1">
        <w:r w:rsidR="006102B6" w:rsidRPr="006102B6">
          <w:rPr>
            <w:rFonts w:asciiTheme="minorHAnsi" w:hAnsiTheme="minorHAnsi" w:cs="Helvetica Neue"/>
            <w:b/>
            <w:bCs/>
            <w:color w:val="003EC4"/>
            <w:sz w:val="24"/>
            <w:szCs w:val="24"/>
            <w:u w:val="single" w:color="003EC4"/>
            <w:lang w:val="en-US" w:eastAsia="hr-HR"/>
          </w:rPr>
          <w:t>vamyp1.</w:t>
        </w:r>
        <w:r w:rsidR="006102B6" w:rsidRPr="006102B6">
          <w:rPr>
            <w:rFonts w:asciiTheme="minorHAnsi" w:hAnsiTheme="minorHAnsi" w:cs="Helvetica Neue"/>
            <w:b/>
            <w:bCs/>
            <w:color w:val="1A1A1A"/>
            <w:sz w:val="24"/>
            <w:szCs w:val="24"/>
            <w:u w:color="003EC4"/>
            <w:lang w:val="en-US" w:eastAsia="hr-HR"/>
          </w:rPr>
          <w:t>weebly</w:t>
        </w:r>
        <w:r w:rsidR="006102B6" w:rsidRPr="006102B6">
          <w:rPr>
            <w:rFonts w:asciiTheme="minorHAnsi" w:hAnsiTheme="minorHAnsi" w:cs="Helvetica Neue"/>
            <w:b/>
            <w:bCs/>
            <w:color w:val="003EC4"/>
            <w:sz w:val="24"/>
            <w:szCs w:val="24"/>
            <w:u w:val="single" w:color="003EC4"/>
            <w:lang w:val="en-US" w:eastAsia="hr-HR"/>
          </w:rPr>
          <w:t>.com</w:t>
        </w:r>
      </w:hyperlink>
    </w:p>
    <w:p w14:paraId="01FB7C51" w14:textId="77777777" w:rsidR="00B36D7F" w:rsidRPr="006102B6" w:rsidRDefault="00B36D7F" w:rsidP="003F7CBA">
      <w:pPr>
        <w:rPr>
          <w:rFonts w:asciiTheme="minorHAnsi" w:hAnsiTheme="minorHAnsi"/>
          <w:b/>
          <w:bCs/>
          <w:sz w:val="24"/>
          <w:szCs w:val="24"/>
        </w:rPr>
      </w:pPr>
      <w:r>
        <w:rPr>
          <w:rFonts w:asciiTheme="minorHAnsi" w:hAnsiTheme="minorHAnsi" w:cs="Times New Roman"/>
          <w:sz w:val="24"/>
          <w:szCs w:val="24"/>
          <w:lang w:val="en-US" w:eastAsia="hr-HR"/>
        </w:rPr>
        <w:t xml:space="preserve">MYP 5 - </w:t>
      </w:r>
      <w:r w:rsidRPr="00B36D7F">
        <w:rPr>
          <w:rFonts w:asciiTheme="minorHAnsi" w:hAnsiTheme="minorHAnsi" w:cs="Times New Roman"/>
          <w:sz w:val="24"/>
          <w:szCs w:val="24"/>
          <w:lang w:val="en-US" w:eastAsia="hr-HR"/>
        </w:rPr>
        <w:t>http://vamyp2mm.weebly.com/</w:t>
      </w:r>
    </w:p>
    <w:p w14:paraId="27DCED65" w14:textId="77777777" w:rsidR="00074D5C" w:rsidRPr="00600EEB" w:rsidRDefault="00074D5C" w:rsidP="00F03C57">
      <w:pPr>
        <w:spacing w:after="0"/>
        <w:rPr>
          <w:rFonts w:ascii="Arial" w:hAnsi="Arial"/>
          <w:b/>
          <w:bCs/>
          <w:sz w:val="24"/>
          <w:szCs w:val="24"/>
        </w:rPr>
      </w:pPr>
    </w:p>
    <w:p w14:paraId="618BF77C" w14:textId="77777777" w:rsidR="00074D5C" w:rsidRPr="00600EEB" w:rsidRDefault="00074D5C" w:rsidP="00F03C57">
      <w:pPr>
        <w:rPr>
          <w:rFonts w:ascii="Arial" w:hAnsi="Arial"/>
          <w:b/>
          <w:bCs/>
          <w:sz w:val="24"/>
          <w:szCs w:val="24"/>
        </w:rPr>
      </w:pPr>
      <w:r w:rsidRPr="00600EEB">
        <w:rPr>
          <w:rFonts w:ascii="Arial" w:hAnsi="Arial"/>
          <w:b/>
          <w:bCs/>
          <w:sz w:val="24"/>
          <w:szCs w:val="24"/>
        </w:rPr>
        <w:t>TOPICS:</w:t>
      </w:r>
    </w:p>
    <w:p w14:paraId="51A23EF1" w14:textId="77777777" w:rsidR="00074D5C" w:rsidRDefault="00074D5C" w:rsidP="00F03C57">
      <w:pPr>
        <w:rPr>
          <w:b/>
          <w:bCs/>
          <w:sz w:val="32"/>
          <w:szCs w:val="32"/>
        </w:rPr>
      </w:pPr>
    </w:p>
    <w:p w14:paraId="585576CC" w14:textId="77777777" w:rsidR="00074D5C" w:rsidRPr="00600EEB" w:rsidRDefault="00074D5C" w:rsidP="00F03C57">
      <w:pPr>
        <w:rPr>
          <w:b/>
          <w:bCs/>
          <w:sz w:val="32"/>
          <w:szCs w:val="32"/>
        </w:rPr>
      </w:pPr>
      <w:r w:rsidRPr="00600EEB">
        <w:rPr>
          <w:b/>
          <w:bCs/>
          <w:sz w:val="32"/>
          <w:szCs w:val="32"/>
        </w:rPr>
        <w:t>MYP4</w:t>
      </w:r>
    </w:p>
    <w:p w14:paraId="61BB4261" w14:textId="77777777" w:rsidR="00074D5C" w:rsidRPr="00600EEB" w:rsidRDefault="006102B6" w:rsidP="00F03C57">
      <w:pPr>
        <w:pStyle w:val="BodyText"/>
        <w:rPr>
          <w:lang w:val="en-GB"/>
        </w:rPr>
      </w:pPr>
      <w:r>
        <w:rPr>
          <w:lang w:val="en-GB"/>
        </w:rPr>
        <w:t>Pattern</w:t>
      </w:r>
    </w:p>
    <w:p w14:paraId="67EE6E02" w14:textId="77777777" w:rsidR="00074D5C" w:rsidRPr="006102B6" w:rsidRDefault="006102B6" w:rsidP="00F03C57">
      <w:pPr>
        <w:spacing w:after="0"/>
        <w:rPr>
          <w:rFonts w:asciiTheme="minorHAnsi" w:hAnsiTheme="minorHAnsi"/>
          <w:sz w:val="24"/>
          <w:szCs w:val="24"/>
        </w:rPr>
      </w:pPr>
      <w:r w:rsidRPr="006102B6">
        <w:rPr>
          <w:rFonts w:asciiTheme="minorHAnsi" w:hAnsiTheme="minorHAnsi" w:cs="Times"/>
          <w:color w:val="2F2F2F"/>
          <w:sz w:val="24"/>
          <w:szCs w:val="24"/>
          <w:lang w:val="en-US" w:eastAsia="hr-HR"/>
        </w:rPr>
        <w:t xml:space="preserve">Topic is </w:t>
      </w:r>
      <w:proofErr w:type="gramStart"/>
      <w:r w:rsidRPr="006102B6">
        <w:rPr>
          <w:rFonts w:asciiTheme="minorHAnsi" w:hAnsiTheme="minorHAnsi" w:cs="Times"/>
          <w:color w:val="2F2F2F"/>
          <w:sz w:val="24"/>
          <w:szCs w:val="24"/>
          <w:lang w:val="en-US" w:eastAsia="hr-HR"/>
        </w:rPr>
        <w:t>about  investigating</w:t>
      </w:r>
      <w:proofErr w:type="gramEnd"/>
      <w:r w:rsidRPr="006102B6">
        <w:rPr>
          <w:rFonts w:asciiTheme="minorHAnsi" w:hAnsiTheme="minorHAnsi" w:cs="Times"/>
          <w:color w:val="2F2F2F"/>
          <w:sz w:val="24"/>
          <w:szCs w:val="24"/>
          <w:lang w:val="en-US" w:eastAsia="hr-HR"/>
        </w:rPr>
        <w:t xml:space="preserve"> organization of natural and built environment represented in broad range of design - particularly Architecture and Visual arts. We will focus on concepts </w:t>
      </w:r>
      <w:r w:rsidRPr="006102B6">
        <w:rPr>
          <w:rFonts w:asciiTheme="minorHAnsi" w:hAnsiTheme="minorHAnsi" w:cs="Times"/>
          <w:i/>
          <w:iCs/>
          <w:color w:val="2F2F2F"/>
          <w:sz w:val="24"/>
          <w:szCs w:val="24"/>
          <w:lang w:val="en-US" w:eastAsia="hr-HR"/>
        </w:rPr>
        <w:t>planning</w:t>
      </w:r>
      <w:r w:rsidRPr="006102B6">
        <w:rPr>
          <w:rFonts w:asciiTheme="minorHAnsi" w:hAnsiTheme="minorHAnsi" w:cs="Times"/>
          <w:color w:val="2F2F2F"/>
          <w:sz w:val="24"/>
          <w:szCs w:val="24"/>
          <w:lang w:val="en-US" w:eastAsia="hr-HR"/>
        </w:rPr>
        <w:t xml:space="preserve"> and </w:t>
      </w:r>
      <w:r w:rsidRPr="006102B6">
        <w:rPr>
          <w:rFonts w:asciiTheme="minorHAnsi" w:hAnsiTheme="minorHAnsi" w:cs="Times"/>
          <w:i/>
          <w:iCs/>
          <w:color w:val="2F2F2F"/>
          <w:sz w:val="24"/>
          <w:szCs w:val="24"/>
          <w:lang w:val="en-US" w:eastAsia="hr-HR"/>
        </w:rPr>
        <w:t>organization</w:t>
      </w:r>
      <w:r w:rsidRPr="006102B6">
        <w:rPr>
          <w:rFonts w:asciiTheme="minorHAnsi" w:hAnsiTheme="minorHAnsi" w:cs="Times"/>
          <w:color w:val="2F2F2F"/>
          <w:sz w:val="24"/>
          <w:szCs w:val="24"/>
          <w:lang w:val="en-US" w:eastAsia="hr-HR"/>
        </w:rPr>
        <w:t>. Students will produce lot of sketches, drawings, paintings and collage works.</w:t>
      </w:r>
    </w:p>
    <w:p w14:paraId="40FF3CB6" w14:textId="77777777" w:rsidR="006102B6" w:rsidRDefault="006102B6" w:rsidP="00F03C57">
      <w:pPr>
        <w:pStyle w:val="Heading1"/>
        <w:rPr>
          <w:lang w:val="en-GB"/>
        </w:rPr>
      </w:pPr>
    </w:p>
    <w:p w14:paraId="1AC8E0DF" w14:textId="77777777" w:rsidR="00074D5C" w:rsidRPr="00600EEB" w:rsidRDefault="006102B6" w:rsidP="00F03C57">
      <w:pPr>
        <w:pStyle w:val="Heading1"/>
        <w:rPr>
          <w:lang w:val="en-GB"/>
        </w:rPr>
      </w:pPr>
      <w:r>
        <w:rPr>
          <w:lang w:val="en-GB"/>
        </w:rPr>
        <w:t>Continuous line</w:t>
      </w:r>
    </w:p>
    <w:p w14:paraId="27677AD1" w14:textId="77777777" w:rsidR="00074D5C" w:rsidRPr="006102B6" w:rsidRDefault="006102B6" w:rsidP="00F03C57">
      <w:pPr>
        <w:spacing w:after="0"/>
        <w:rPr>
          <w:rFonts w:asciiTheme="minorHAnsi" w:hAnsiTheme="minorHAnsi"/>
          <w:sz w:val="24"/>
          <w:szCs w:val="24"/>
        </w:rPr>
      </w:pPr>
      <w:r w:rsidRPr="006102B6">
        <w:rPr>
          <w:rFonts w:asciiTheme="minorHAnsi" w:hAnsiTheme="minorHAnsi" w:cs="Times"/>
          <w:color w:val="2F2F2F"/>
          <w:sz w:val="24"/>
          <w:szCs w:val="24"/>
          <w:lang w:val="en-US" w:eastAsia="hr-HR"/>
        </w:rPr>
        <w:t>We will investigate the concept of continuity recognized around us in natural shapes or sounds, in artificial creation such as drawing, music and architecture.   Unit is mostly based on practicing drawing skills.</w:t>
      </w:r>
    </w:p>
    <w:p w14:paraId="47DF796B" w14:textId="77777777" w:rsidR="006102B6" w:rsidRDefault="006102B6" w:rsidP="00F03C57">
      <w:pPr>
        <w:pStyle w:val="BodyText"/>
        <w:spacing w:line="276" w:lineRule="auto"/>
        <w:rPr>
          <w:lang w:val="en-GB"/>
        </w:rPr>
      </w:pPr>
    </w:p>
    <w:p w14:paraId="6341E160" w14:textId="77777777" w:rsidR="00074D5C" w:rsidRPr="00600EEB" w:rsidRDefault="006102B6" w:rsidP="00F03C57">
      <w:pPr>
        <w:pStyle w:val="BodyText"/>
        <w:spacing w:line="276" w:lineRule="auto"/>
        <w:rPr>
          <w:lang w:val="en-GB"/>
        </w:rPr>
      </w:pPr>
      <w:r>
        <w:rPr>
          <w:lang w:val="en-GB"/>
        </w:rPr>
        <w:t>Still life</w:t>
      </w:r>
    </w:p>
    <w:p w14:paraId="7170021A" w14:textId="77777777" w:rsidR="00074D5C" w:rsidRDefault="006102B6" w:rsidP="006102B6">
      <w:pPr>
        <w:spacing w:after="0"/>
        <w:rPr>
          <w:rFonts w:asciiTheme="minorHAnsi" w:hAnsiTheme="minorHAnsi" w:cs="Times"/>
          <w:color w:val="2F2F2F"/>
          <w:sz w:val="24"/>
          <w:szCs w:val="24"/>
          <w:lang w:val="en-US" w:eastAsia="hr-HR"/>
        </w:rPr>
      </w:pPr>
      <w:r w:rsidRPr="006102B6">
        <w:rPr>
          <w:rFonts w:asciiTheme="minorHAnsi" w:hAnsiTheme="minorHAnsi" w:cs="Times"/>
          <w:color w:val="2F2F2F"/>
          <w:sz w:val="24"/>
          <w:szCs w:val="24"/>
          <w:lang w:val="en-US" w:eastAsia="hr-HR"/>
        </w:rPr>
        <w:t>The unit focus will be on still life as theme and model. The unit gives the opportunity to investigate still life as concept through the Art History, but also practice painting skill through practical work in the classroom.</w:t>
      </w:r>
    </w:p>
    <w:p w14:paraId="710DA4AA" w14:textId="77777777" w:rsidR="006102B6" w:rsidRPr="006102B6" w:rsidRDefault="006102B6" w:rsidP="006102B6">
      <w:pPr>
        <w:spacing w:after="0"/>
        <w:rPr>
          <w:rFonts w:asciiTheme="minorHAnsi" w:hAnsiTheme="minorHAnsi"/>
          <w:sz w:val="24"/>
          <w:szCs w:val="24"/>
        </w:rPr>
      </w:pPr>
    </w:p>
    <w:p w14:paraId="33730C76" w14:textId="77777777" w:rsidR="00074D5C" w:rsidRPr="00BC1855" w:rsidRDefault="006102B6" w:rsidP="00B35F79">
      <w:pPr>
        <w:spacing w:after="0"/>
        <w:rPr>
          <w:b/>
          <w:sz w:val="24"/>
          <w:szCs w:val="24"/>
        </w:rPr>
      </w:pPr>
      <w:r>
        <w:rPr>
          <w:b/>
          <w:sz w:val="24"/>
          <w:szCs w:val="24"/>
        </w:rPr>
        <w:t>Time</w:t>
      </w:r>
    </w:p>
    <w:p w14:paraId="5FB1EAB3" w14:textId="77777777" w:rsidR="00074D5C" w:rsidRPr="006102B6" w:rsidRDefault="006102B6" w:rsidP="00F03C57">
      <w:pPr>
        <w:spacing w:after="0"/>
        <w:rPr>
          <w:rFonts w:asciiTheme="minorHAnsi" w:hAnsiTheme="minorHAnsi" w:cs="Times"/>
          <w:color w:val="2F2F2F"/>
          <w:sz w:val="24"/>
          <w:szCs w:val="24"/>
          <w:lang w:val="en-US" w:eastAsia="hr-HR"/>
        </w:rPr>
      </w:pPr>
      <w:r w:rsidRPr="006102B6">
        <w:rPr>
          <w:rFonts w:asciiTheme="minorHAnsi" w:hAnsiTheme="minorHAnsi" w:cs="Times"/>
          <w:color w:val="2F2F2F"/>
          <w:sz w:val="24"/>
          <w:szCs w:val="24"/>
          <w:lang w:val="en-US" w:eastAsia="hr-HR"/>
        </w:rPr>
        <w:lastRenderedPageBreak/>
        <w:t xml:space="preserve">The unit focus is presentation of Time dimension through Art History, devices of time measuring, understanding </w:t>
      </w:r>
      <w:proofErr w:type="gramStart"/>
      <w:r w:rsidRPr="006102B6">
        <w:rPr>
          <w:rFonts w:asciiTheme="minorHAnsi" w:hAnsiTheme="minorHAnsi" w:cs="Times"/>
          <w:color w:val="2F2F2F"/>
          <w:sz w:val="24"/>
          <w:szCs w:val="24"/>
          <w:lang w:val="en-US" w:eastAsia="hr-HR"/>
        </w:rPr>
        <w:t>of  social</w:t>
      </w:r>
      <w:proofErr w:type="gramEnd"/>
      <w:r w:rsidRPr="006102B6">
        <w:rPr>
          <w:rFonts w:asciiTheme="minorHAnsi" w:hAnsiTheme="minorHAnsi" w:cs="Times"/>
          <w:color w:val="2F2F2F"/>
          <w:sz w:val="24"/>
          <w:szCs w:val="24"/>
          <w:lang w:val="en-US" w:eastAsia="hr-HR"/>
        </w:rPr>
        <w:t xml:space="preserve"> and cultural context and its impact on time presentation. The unit results with 3D practical work as final outcome of investigation.</w:t>
      </w:r>
    </w:p>
    <w:p w14:paraId="4785BB14" w14:textId="77777777" w:rsidR="006102B6" w:rsidRDefault="006102B6" w:rsidP="00F03C57">
      <w:pPr>
        <w:spacing w:after="0"/>
        <w:rPr>
          <w:sz w:val="24"/>
          <w:szCs w:val="24"/>
        </w:rPr>
      </w:pPr>
    </w:p>
    <w:p w14:paraId="7066D73D" w14:textId="77777777" w:rsidR="00FA4142" w:rsidRDefault="00FA4142" w:rsidP="00F03C57">
      <w:pPr>
        <w:spacing w:after="0"/>
        <w:rPr>
          <w:b/>
          <w:sz w:val="24"/>
          <w:szCs w:val="24"/>
        </w:rPr>
      </w:pPr>
      <w:r w:rsidRPr="00FA4142">
        <w:rPr>
          <w:b/>
          <w:sz w:val="24"/>
          <w:szCs w:val="24"/>
        </w:rPr>
        <w:t>Virtual routes</w:t>
      </w:r>
    </w:p>
    <w:p w14:paraId="345C2B5C" w14:textId="77777777" w:rsidR="00FA4142" w:rsidRPr="00FA4142" w:rsidRDefault="00FA4142" w:rsidP="00F03C57">
      <w:pPr>
        <w:spacing w:after="0"/>
        <w:rPr>
          <w:rFonts w:asciiTheme="minorHAnsi" w:hAnsiTheme="minorHAnsi"/>
          <w:b/>
          <w:sz w:val="24"/>
          <w:szCs w:val="24"/>
        </w:rPr>
      </w:pPr>
      <w:r w:rsidRPr="00FA4142">
        <w:rPr>
          <w:rFonts w:asciiTheme="minorHAnsi" w:hAnsiTheme="minorHAnsi" w:cs="Times"/>
          <w:color w:val="2F2F2F"/>
          <w:sz w:val="24"/>
          <w:szCs w:val="24"/>
          <w:lang w:val="en-US" w:eastAsia="hr-HR"/>
        </w:rPr>
        <w:t xml:space="preserve">Where is the similarity between "reality" and "virtual spaces"? We will try to investigate how organizational reality is repeated in virtual world. The investigation and practical work includes traditional geographical maps through the world history in context of contemporary </w:t>
      </w:r>
      <w:proofErr w:type="gramStart"/>
      <w:r w:rsidRPr="00FA4142">
        <w:rPr>
          <w:rFonts w:asciiTheme="minorHAnsi" w:hAnsiTheme="minorHAnsi" w:cs="Times"/>
          <w:color w:val="2F2F2F"/>
          <w:sz w:val="24"/>
          <w:szCs w:val="24"/>
          <w:lang w:val="en-US" w:eastAsia="hr-HR"/>
        </w:rPr>
        <w:t>interactive  maps</w:t>
      </w:r>
      <w:proofErr w:type="gramEnd"/>
      <w:r w:rsidRPr="00FA4142">
        <w:rPr>
          <w:rFonts w:asciiTheme="minorHAnsi" w:hAnsiTheme="minorHAnsi" w:cs="Times"/>
          <w:color w:val="2F2F2F"/>
          <w:sz w:val="24"/>
          <w:szCs w:val="24"/>
          <w:lang w:val="en-US" w:eastAsia="hr-HR"/>
        </w:rPr>
        <w:t xml:space="preserve">  on internet.  </w:t>
      </w:r>
    </w:p>
    <w:p w14:paraId="4EF826FD" w14:textId="77777777" w:rsidR="00FA4142" w:rsidRPr="00FA4142" w:rsidRDefault="00FA4142" w:rsidP="00F03C57">
      <w:pPr>
        <w:spacing w:after="0"/>
        <w:rPr>
          <w:b/>
          <w:sz w:val="24"/>
          <w:szCs w:val="24"/>
        </w:rPr>
      </w:pPr>
    </w:p>
    <w:p w14:paraId="20FC8517" w14:textId="77777777" w:rsidR="00074D5C" w:rsidRPr="00600EEB" w:rsidRDefault="00074D5C" w:rsidP="003F4050">
      <w:pPr>
        <w:rPr>
          <w:rFonts w:ascii="Arial" w:hAnsi="Arial"/>
          <w:b/>
          <w:bCs/>
          <w:sz w:val="28"/>
          <w:szCs w:val="28"/>
        </w:rPr>
      </w:pPr>
      <w:r w:rsidRPr="00600EEB">
        <w:rPr>
          <w:b/>
          <w:bCs/>
          <w:sz w:val="32"/>
          <w:szCs w:val="32"/>
        </w:rPr>
        <w:t>MYP5</w:t>
      </w:r>
    </w:p>
    <w:p w14:paraId="128A7A48" w14:textId="77777777" w:rsidR="00074D5C" w:rsidRPr="00B36D7F" w:rsidRDefault="00FA4142" w:rsidP="003F4050">
      <w:pPr>
        <w:pStyle w:val="Heading1"/>
        <w:rPr>
          <w:rFonts w:asciiTheme="minorHAnsi" w:hAnsiTheme="minorHAnsi"/>
          <w:lang w:val="en-GB"/>
        </w:rPr>
      </w:pPr>
      <w:r w:rsidRPr="00B36D7F">
        <w:rPr>
          <w:rFonts w:asciiTheme="minorHAnsi" w:hAnsiTheme="minorHAnsi"/>
          <w:lang w:val="en-GB"/>
        </w:rPr>
        <w:t>Proportions</w:t>
      </w:r>
    </w:p>
    <w:p w14:paraId="6581D51A" w14:textId="77777777" w:rsidR="00074D5C" w:rsidRPr="00B36D7F" w:rsidRDefault="00FA4142" w:rsidP="000F3DA9">
      <w:pPr>
        <w:spacing w:after="0"/>
        <w:rPr>
          <w:rFonts w:asciiTheme="minorHAnsi" w:hAnsiTheme="minorHAnsi" w:cs="Times"/>
          <w:color w:val="2F2F2F"/>
          <w:sz w:val="24"/>
          <w:szCs w:val="24"/>
          <w:lang w:val="en-US" w:eastAsia="hr-HR"/>
        </w:rPr>
      </w:pPr>
      <w:r w:rsidRPr="00B36D7F">
        <w:rPr>
          <w:rFonts w:asciiTheme="minorHAnsi" w:hAnsiTheme="minorHAnsi" w:cs="Times"/>
          <w:color w:val="2F2F2F"/>
          <w:sz w:val="24"/>
          <w:szCs w:val="24"/>
          <w:lang w:val="en-US" w:eastAsia="hr-HR"/>
        </w:rPr>
        <w:t>How do proportions change during the history and within the cultures? Our research includes mostly western art and timeline that continues through Egyptian art - Greek art - Byzantine art - Gothic art - Renaissance art. We will also try to understand the meaning of human proportions in the context of architecture through comparison between Egyptian and Gothic proportions, traditional Japanese and modern architecture. The unit includes research and practical work. </w:t>
      </w:r>
    </w:p>
    <w:p w14:paraId="40D92215" w14:textId="77777777" w:rsidR="00FA4142" w:rsidRPr="00B36D7F" w:rsidRDefault="00FA4142" w:rsidP="000F3DA9">
      <w:pPr>
        <w:spacing w:after="0"/>
        <w:rPr>
          <w:rFonts w:asciiTheme="minorHAnsi" w:hAnsiTheme="minorHAnsi"/>
          <w:sz w:val="24"/>
          <w:szCs w:val="24"/>
        </w:rPr>
      </w:pPr>
    </w:p>
    <w:p w14:paraId="64FD5F16" w14:textId="77777777" w:rsidR="00074D5C" w:rsidRPr="00B36D7F" w:rsidRDefault="00FA4142" w:rsidP="000F3DA9">
      <w:pPr>
        <w:spacing w:after="0"/>
        <w:rPr>
          <w:rFonts w:asciiTheme="minorHAnsi" w:hAnsiTheme="minorHAnsi" w:cs="Times New Roman"/>
          <w:b/>
          <w:bCs/>
          <w:sz w:val="24"/>
          <w:szCs w:val="24"/>
        </w:rPr>
      </w:pPr>
      <w:r w:rsidRPr="00B36D7F">
        <w:rPr>
          <w:rFonts w:asciiTheme="minorHAnsi" w:hAnsiTheme="minorHAnsi" w:cs="Times New Roman"/>
          <w:b/>
          <w:bCs/>
          <w:sz w:val="24"/>
          <w:szCs w:val="24"/>
        </w:rPr>
        <w:t>Metamorphosis</w:t>
      </w:r>
    </w:p>
    <w:p w14:paraId="6735B890" w14:textId="77777777" w:rsidR="00074D5C" w:rsidRPr="00B36D7F" w:rsidRDefault="00FA4142" w:rsidP="000F3DA9">
      <w:pPr>
        <w:spacing w:after="0"/>
        <w:rPr>
          <w:rFonts w:asciiTheme="minorHAnsi" w:hAnsiTheme="minorHAnsi"/>
          <w:sz w:val="24"/>
          <w:szCs w:val="24"/>
        </w:rPr>
      </w:pPr>
      <w:r w:rsidRPr="00B36D7F">
        <w:rPr>
          <w:rFonts w:asciiTheme="minorHAnsi" w:hAnsiTheme="minorHAnsi" w:cs="Times"/>
          <w:color w:val="2F2F2F"/>
          <w:sz w:val="24"/>
          <w:szCs w:val="24"/>
          <w:lang w:val="en-US" w:eastAsia="hr-HR"/>
        </w:rPr>
        <w:t>We will look for different ways of making transformations and produce drawings, collages and paintings. Our focus will be on surrealistic movement and its creative techniques.</w:t>
      </w:r>
      <w:r w:rsidR="00074D5C" w:rsidRPr="00B36D7F">
        <w:rPr>
          <w:rFonts w:asciiTheme="minorHAnsi" w:hAnsiTheme="minorHAnsi"/>
          <w:sz w:val="24"/>
          <w:szCs w:val="24"/>
        </w:rPr>
        <w:tab/>
      </w:r>
    </w:p>
    <w:p w14:paraId="12F669E5" w14:textId="77777777" w:rsidR="00074D5C" w:rsidRPr="00B36D7F" w:rsidRDefault="00074D5C" w:rsidP="000F3DA9">
      <w:pPr>
        <w:spacing w:after="0"/>
        <w:rPr>
          <w:rFonts w:asciiTheme="minorHAnsi" w:hAnsiTheme="minorHAnsi"/>
          <w:sz w:val="24"/>
          <w:szCs w:val="24"/>
        </w:rPr>
      </w:pPr>
    </w:p>
    <w:p w14:paraId="12493A28" w14:textId="77777777" w:rsidR="00074D5C" w:rsidRPr="00B36D7F" w:rsidRDefault="00FA4142" w:rsidP="000F3DA9">
      <w:pPr>
        <w:pStyle w:val="Heading1"/>
        <w:spacing w:line="276" w:lineRule="auto"/>
        <w:rPr>
          <w:rFonts w:asciiTheme="minorHAnsi" w:hAnsiTheme="minorHAnsi"/>
          <w:lang w:val="en-GB"/>
        </w:rPr>
      </w:pPr>
      <w:r w:rsidRPr="00B36D7F">
        <w:rPr>
          <w:rFonts w:asciiTheme="minorHAnsi" w:hAnsiTheme="minorHAnsi"/>
          <w:lang w:val="en-GB"/>
        </w:rPr>
        <w:t>Sacred place</w:t>
      </w:r>
    </w:p>
    <w:p w14:paraId="1E48BA58" w14:textId="77777777" w:rsidR="00074D5C" w:rsidRPr="00B36D7F" w:rsidRDefault="00FA4142" w:rsidP="000F3DA9">
      <w:pPr>
        <w:spacing w:after="0"/>
        <w:rPr>
          <w:rFonts w:asciiTheme="minorHAnsi" w:hAnsiTheme="minorHAnsi" w:cs="Times"/>
          <w:color w:val="2F2F2F"/>
          <w:sz w:val="24"/>
          <w:szCs w:val="24"/>
          <w:lang w:val="en-US" w:eastAsia="hr-HR"/>
        </w:rPr>
      </w:pPr>
      <w:r w:rsidRPr="00B36D7F">
        <w:rPr>
          <w:rFonts w:asciiTheme="minorHAnsi" w:hAnsiTheme="minorHAnsi" w:cs="Times"/>
          <w:color w:val="2F2F2F"/>
          <w:sz w:val="24"/>
          <w:szCs w:val="24"/>
          <w:lang w:val="en-US" w:eastAsia="hr-HR"/>
        </w:rPr>
        <w:t>What makes a place sacred and more important than the other places?   We will try to answer that question through research that includes</w:t>
      </w:r>
      <w:proofErr w:type="gramStart"/>
      <w:r w:rsidRPr="00B36D7F">
        <w:rPr>
          <w:rFonts w:asciiTheme="minorHAnsi" w:hAnsiTheme="minorHAnsi" w:cs="Times"/>
          <w:color w:val="2F2F2F"/>
          <w:sz w:val="24"/>
          <w:szCs w:val="24"/>
          <w:lang w:val="en-US" w:eastAsia="hr-HR"/>
        </w:rPr>
        <w:t>  various</w:t>
      </w:r>
      <w:proofErr w:type="gramEnd"/>
      <w:r w:rsidRPr="00B36D7F">
        <w:rPr>
          <w:rFonts w:asciiTheme="minorHAnsi" w:hAnsiTheme="minorHAnsi" w:cs="Times"/>
          <w:color w:val="2F2F2F"/>
          <w:sz w:val="24"/>
          <w:szCs w:val="24"/>
          <w:lang w:val="en-US" w:eastAsia="hr-HR"/>
        </w:rPr>
        <w:t xml:space="preserve"> cultures and History of  Architecture. </w:t>
      </w:r>
    </w:p>
    <w:p w14:paraId="67218314" w14:textId="77777777" w:rsidR="00FA4142" w:rsidRPr="00B36D7F" w:rsidRDefault="00FA4142" w:rsidP="000F3DA9">
      <w:pPr>
        <w:spacing w:after="0"/>
        <w:rPr>
          <w:rFonts w:asciiTheme="minorHAnsi" w:hAnsiTheme="minorHAnsi"/>
          <w:sz w:val="24"/>
          <w:szCs w:val="24"/>
        </w:rPr>
      </w:pPr>
    </w:p>
    <w:p w14:paraId="0BAE908D" w14:textId="77777777" w:rsidR="00074D5C" w:rsidRPr="00B36D7F" w:rsidRDefault="00FA4142" w:rsidP="000F3DA9">
      <w:pPr>
        <w:pStyle w:val="BodyText"/>
        <w:spacing w:line="276" w:lineRule="auto"/>
        <w:rPr>
          <w:rFonts w:asciiTheme="minorHAnsi" w:hAnsiTheme="minorHAnsi"/>
          <w:lang w:val="en-GB"/>
        </w:rPr>
      </w:pPr>
      <w:r w:rsidRPr="00B36D7F">
        <w:rPr>
          <w:rFonts w:asciiTheme="minorHAnsi" w:hAnsiTheme="minorHAnsi"/>
          <w:lang w:val="en-GB"/>
        </w:rPr>
        <w:t>Manuscript</w:t>
      </w:r>
    </w:p>
    <w:p w14:paraId="42EC357C" w14:textId="77777777" w:rsidR="00074D5C" w:rsidRPr="00FA4142" w:rsidRDefault="00FA4142" w:rsidP="000F3DA9">
      <w:pPr>
        <w:spacing w:after="0"/>
        <w:rPr>
          <w:rFonts w:asciiTheme="minorHAnsi" w:hAnsiTheme="minorHAnsi"/>
          <w:sz w:val="24"/>
          <w:szCs w:val="24"/>
        </w:rPr>
      </w:pPr>
      <w:r w:rsidRPr="00B36D7F">
        <w:rPr>
          <w:rFonts w:asciiTheme="minorHAnsi" w:hAnsiTheme="minorHAnsi" w:cs="Times"/>
          <w:color w:val="2F2F2F"/>
          <w:sz w:val="24"/>
          <w:szCs w:val="24"/>
          <w:lang w:val="en-US" w:eastAsia="hr-HR"/>
        </w:rPr>
        <w:t xml:space="preserve">Visual diary in its private and public form may represent timeless document of social, cultural and historical context. It includes calligraphy, layout text and image manipulation - the part that belongs to History of graphic design.   Unit includes research of Medieval manuscripts, visual </w:t>
      </w:r>
      <w:proofErr w:type="gramStart"/>
      <w:r w:rsidRPr="00B36D7F">
        <w:rPr>
          <w:rFonts w:asciiTheme="minorHAnsi" w:hAnsiTheme="minorHAnsi" w:cs="Times"/>
          <w:color w:val="2F2F2F"/>
          <w:sz w:val="24"/>
          <w:szCs w:val="24"/>
          <w:lang w:val="en-US" w:eastAsia="hr-HR"/>
        </w:rPr>
        <w:t>research  and</w:t>
      </w:r>
      <w:proofErr w:type="gramEnd"/>
      <w:r w:rsidRPr="00B36D7F">
        <w:rPr>
          <w:rFonts w:asciiTheme="minorHAnsi" w:hAnsiTheme="minorHAnsi" w:cs="Times"/>
          <w:color w:val="2F2F2F"/>
          <w:sz w:val="24"/>
          <w:szCs w:val="24"/>
          <w:lang w:val="en-US" w:eastAsia="hr-HR"/>
        </w:rPr>
        <w:t xml:space="preserve"> practical work inspired by history or contemporary design</w:t>
      </w:r>
      <w:r w:rsidRPr="00FA4142">
        <w:rPr>
          <w:rFonts w:asciiTheme="minorHAnsi" w:hAnsiTheme="minorHAnsi" w:cs="Times"/>
          <w:color w:val="2F2F2F"/>
          <w:sz w:val="24"/>
          <w:szCs w:val="24"/>
          <w:lang w:val="en-US" w:eastAsia="hr-HR"/>
        </w:rPr>
        <w:t>.</w:t>
      </w:r>
    </w:p>
    <w:p w14:paraId="7ACC9BBA" w14:textId="77777777" w:rsidR="00074D5C" w:rsidRPr="008714DB" w:rsidRDefault="00074D5C" w:rsidP="00B36D7F">
      <w:pPr>
        <w:spacing w:after="0"/>
        <w:rPr>
          <w:sz w:val="24"/>
          <w:szCs w:val="24"/>
        </w:rPr>
      </w:pPr>
    </w:p>
    <w:p w14:paraId="167F2BEE" w14:textId="77777777" w:rsidR="00074D5C" w:rsidRPr="008714DB" w:rsidRDefault="00074D5C" w:rsidP="00D17437">
      <w:pPr>
        <w:spacing w:after="0"/>
        <w:ind w:firstLine="708"/>
        <w:rPr>
          <w:sz w:val="24"/>
          <w:szCs w:val="24"/>
        </w:rPr>
      </w:pPr>
    </w:p>
    <w:p w14:paraId="27C4F898" w14:textId="77777777" w:rsidR="00074D5C" w:rsidRPr="008714DB" w:rsidRDefault="00074D5C" w:rsidP="008714DB">
      <w:pPr>
        <w:spacing w:after="0"/>
        <w:rPr>
          <w:rFonts w:ascii="Arial" w:hAnsi="Arial"/>
          <w:b/>
          <w:bCs/>
          <w:sz w:val="24"/>
          <w:szCs w:val="24"/>
        </w:rPr>
      </w:pPr>
      <w:r w:rsidRPr="008714DB">
        <w:rPr>
          <w:rFonts w:ascii="Arial" w:hAnsi="Arial"/>
          <w:b/>
          <w:bCs/>
          <w:sz w:val="24"/>
          <w:szCs w:val="24"/>
        </w:rPr>
        <w:t>ASSESSMENT:</w:t>
      </w:r>
    </w:p>
    <w:p w14:paraId="4A819C5C" w14:textId="77777777" w:rsidR="00074D5C" w:rsidRPr="008714DB" w:rsidRDefault="00074D5C" w:rsidP="008714DB">
      <w:pPr>
        <w:spacing w:after="0"/>
        <w:rPr>
          <w:rFonts w:ascii="Arial" w:hAnsi="Arial"/>
          <w:b/>
          <w:bCs/>
          <w:sz w:val="24"/>
          <w:szCs w:val="24"/>
        </w:rPr>
      </w:pPr>
    </w:p>
    <w:p w14:paraId="695857A7" w14:textId="77777777" w:rsidR="00B36D7F" w:rsidRPr="00B36D7F" w:rsidRDefault="00B36D7F" w:rsidP="00B36D7F">
      <w:pPr>
        <w:widowControl w:val="0"/>
        <w:autoSpaceDE w:val="0"/>
        <w:autoSpaceDN w:val="0"/>
        <w:adjustRightInd w:val="0"/>
        <w:spacing w:after="0" w:line="240" w:lineRule="auto"/>
        <w:rPr>
          <w:rFonts w:asciiTheme="minorHAnsi" w:hAnsiTheme="minorHAnsi" w:cs="Times"/>
          <w:color w:val="2F2F2F"/>
          <w:sz w:val="24"/>
          <w:szCs w:val="24"/>
          <w:lang w:val="en-US" w:eastAsia="hr-HR"/>
        </w:rPr>
      </w:pPr>
      <w:r w:rsidRPr="00B36D7F">
        <w:rPr>
          <w:rFonts w:asciiTheme="minorHAnsi" w:hAnsiTheme="minorHAnsi" w:cs="Times"/>
          <w:color w:val="2F2F2F"/>
          <w:sz w:val="24"/>
          <w:szCs w:val="24"/>
          <w:lang w:val="en-US" w:eastAsia="hr-HR"/>
        </w:rPr>
        <w:t>There are four assessment criteria: </w:t>
      </w:r>
      <w:r w:rsidRPr="00B36D7F">
        <w:rPr>
          <w:rFonts w:asciiTheme="minorHAnsi" w:hAnsiTheme="minorHAnsi" w:cs="Times"/>
          <w:b/>
          <w:bCs/>
          <w:color w:val="2F2F2F"/>
          <w:sz w:val="24"/>
          <w:szCs w:val="24"/>
          <w:lang w:val="en-US" w:eastAsia="hr-HR"/>
        </w:rPr>
        <w:t>Knowledge and understanding</w:t>
      </w:r>
      <w:r w:rsidRPr="00B36D7F">
        <w:rPr>
          <w:rFonts w:asciiTheme="minorHAnsi" w:hAnsiTheme="minorHAnsi" w:cs="Times"/>
          <w:color w:val="2F2F2F"/>
          <w:sz w:val="24"/>
          <w:szCs w:val="24"/>
          <w:lang w:val="en-US" w:eastAsia="hr-HR"/>
        </w:rPr>
        <w:t>, </w:t>
      </w:r>
      <w:r w:rsidRPr="00B36D7F">
        <w:rPr>
          <w:rFonts w:asciiTheme="minorHAnsi" w:hAnsiTheme="minorHAnsi" w:cs="Times"/>
          <w:b/>
          <w:bCs/>
          <w:color w:val="2F2F2F"/>
          <w:sz w:val="24"/>
          <w:szCs w:val="24"/>
          <w:lang w:val="en-US" w:eastAsia="hr-HR"/>
        </w:rPr>
        <w:t>Application</w:t>
      </w:r>
      <w:r w:rsidRPr="00B36D7F">
        <w:rPr>
          <w:rFonts w:asciiTheme="minorHAnsi" w:hAnsiTheme="minorHAnsi" w:cs="Times"/>
          <w:color w:val="2F2F2F"/>
          <w:sz w:val="24"/>
          <w:szCs w:val="24"/>
          <w:lang w:val="en-US" w:eastAsia="hr-HR"/>
        </w:rPr>
        <w:t>, </w:t>
      </w:r>
      <w:r w:rsidRPr="00B36D7F">
        <w:rPr>
          <w:rFonts w:asciiTheme="minorHAnsi" w:hAnsiTheme="minorHAnsi" w:cs="Times"/>
          <w:b/>
          <w:bCs/>
          <w:color w:val="2F2F2F"/>
          <w:sz w:val="24"/>
          <w:szCs w:val="24"/>
          <w:lang w:val="en-US" w:eastAsia="hr-HR"/>
        </w:rPr>
        <w:t>Reflection</w:t>
      </w:r>
      <w:r w:rsidRPr="00B36D7F">
        <w:rPr>
          <w:rFonts w:asciiTheme="minorHAnsi" w:hAnsiTheme="minorHAnsi" w:cs="Times"/>
          <w:color w:val="2F2F2F"/>
          <w:sz w:val="24"/>
          <w:szCs w:val="24"/>
          <w:lang w:val="en-US" w:eastAsia="hr-HR"/>
        </w:rPr>
        <w:t> </w:t>
      </w:r>
      <w:r w:rsidRPr="00B36D7F">
        <w:rPr>
          <w:rFonts w:asciiTheme="minorHAnsi" w:hAnsiTheme="minorHAnsi" w:cs="Times"/>
          <w:b/>
          <w:bCs/>
          <w:color w:val="2F2F2F"/>
          <w:sz w:val="24"/>
          <w:szCs w:val="24"/>
          <w:lang w:val="en-US" w:eastAsia="hr-HR"/>
        </w:rPr>
        <w:t>and evaluation</w:t>
      </w:r>
      <w:r w:rsidRPr="00B36D7F">
        <w:rPr>
          <w:rFonts w:asciiTheme="minorHAnsi" w:hAnsiTheme="minorHAnsi" w:cs="Times"/>
          <w:color w:val="2F2F2F"/>
          <w:sz w:val="24"/>
          <w:szCs w:val="24"/>
          <w:lang w:val="en-US" w:eastAsia="hr-HR"/>
        </w:rPr>
        <w:t> and</w:t>
      </w:r>
      <w:r>
        <w:rPr>
          <w:rFonts w:asciiTheme="minorHAnsi" w:hAnsiTheme="minorHAnsi" w:cs="Times"/>
          <w:color w:val="2F2F2F"/>
          <w:sz w:val="24"/>
          <w:szCs w:val="24"/>
          <w:lang w:val="en-US" w:eastAsia="hr-HR"/>
        </w:rPr>
        <w:t xml:space="preserve"> </w:t>
      </w:r>
      <w:r w:rsidRPr="00B36D7F">
        <w:rPr>
          <w:rFonts w:asciiTheme="minorHAnsi" w:hAnsiTheme="minorHAnsi" w:cs="Times"/>
          <w:b/>
          <w:bCs/>
          <w:color w:val="2F2F2F"/>
          <w:sz w:val="24"/>
          <w:szCs w:val="24"/>
          <w:lang w:val="en-US" w:eastAsia="hr-HR"/>
        </w:rPr>
        <w:t>Personal engagement</w:t>
      </w:r>
      <w:r w:rsidRPr="00B36D7F">
        <w:rPr>
          <w:rFonts w:asciiTheme="minorHAnsi" w:hAnsiTheme="minorHAnsi" w:cs="Times"/>
          <w:color w:val="2F2F2F"/>
          <w:sz w:val="24"/>
          <w:szCs w:val="24"/>
          <w:lang w:val="en-US" w:eastAsia="hr-HR"/>
        </w:rPr>
        <w:t>. For each criteria, number of band descriptors are defined in a range of achievement levels on the scale from 0 (the lowest) till highest 8 (Knowledge and understanding, Reflection and evaluation and Personal engagement) or 10 (Application). </w:t>
      </w:r>
    </w:p>
    <w:p w14:paraId="7D278086" w14:textId="77777777" w:rsidR="00074D5C" w:rsidRDefault="00B36D7F" w:rsidP="00B36D7F">
      <w:pPr>
        <w:jc w:val="both"/>
        <w:rPr>
          <w:rFonts w:asciiTheme="minorHAnsi" w:hAnsiTheme="minorHAnsi" w:cs="Times"/>
          <w:color w:val="2F2F2F"/>
          <w:sz w:val="24"/>
          <w:szCs w:val="24"/>
          <w:lang w:val="en-US" w:eastAsia="hr-HR"/>
        </w:rPr>
      </w:pPr>
      <w:r w:rsidRPr="00B36D7F">
        <w:rPr>
          <w:rFonts w:asciiTheme="minorHAnsi" w:hAnsiTheme="minorHAnsi" w:cs="Times"/>
          <w:color w:val="2F2F2F"/>
          <w:sz w:val="24"/>
          <w:szCs w:val="24"/>
          <w:lang w:val="en-US" w:eastAsia="hr-HR"/>
        </w:rPr>
        <w:t xml:space="preserve">Students are graded according the achievements in each </w:t>
      </w:r>
      <w:proofErr w:type="gramStart"/>
      <w:r w:rsidRPr="00B36D7F">
        <w:rPr>
          <w:rFonts w:asciiTheme="minorHAnsi" w:hAnsiTheme="minorHAnsi" w:cs="Times"/>
          <w:color w:val="2F2F2F"/>
          <w:sz w:val="24"/>
          <w:szCs w:val="24"/>
          <w:lang w:val="en-US" w:eastAsia="hr-HR"/>
        </w:rPr>
        <w:t>criterion,</w:t>
      </w:r>
      <w:proofErr w:type="gramEnd"/>
      <w:r w:rsidRPr="00B36D7F">
        <w:rPr>
          <w:rFonts w:asciiTheme="minorHAnsi" w:hAnsiTheme="minorHAnsi" w:cs="Times"/>
          <w:color w:val="2F2F2F"/>
          <w:sz w:val="24"/>
          <w:szCs w:val="24"/>
          <w:lang w:val="en-US" w:eastAsia="hr-HR"/>
        </w:rPr>
        <w:t xml:space="preserve"> therefore the sum of achievement is converted into single grade as represented</w:t>
      </w:r>
      <w:r>
        <w:rPr>
          <w:rFonts w:asciiTheme="minorHAnsi" w:hAnsiTheme="minorHAnsi" w:cs="Times"/>
          <w:color w:val="2F2F2F"/>
          <w:sz w:val="24"/>
          <w:szCs w:val="24"/>
          <w:lang w:val="en-US" w:eastAsia="hr-HR"/>
        </w:rPr>
        <w:t xml:space="preserve"> bellow.</w:t>
      </w:r>
    </w:p>
    <w:p w14:paraId="3084173B" w14:textId="77777777" w:rsidR="0079754E" w:rsidRDefault="0079754E" w:rsidP="00B36D7F">
      <w:pPr>
        <w:jc w:val="both"/>
        <w:rPr>
          <w:rFonts w:asciiTheme="minorHAnsi" w:hAnsiTheme="minorHAnsi" w:cs="Times"/>
          <w:color w:val="2F2F2F"/>
          <w:sz w:val="24"/>
          <w:szCs w:val="24"/>
          <w:lang w:val="en-US" w:eastAsia="hr-HR"/>
        </w:rPr>
      </w:pPr>
    </w:p>
    <w:p w14:paraId="5D9BAFC4" w14:textId="77777777" w:rsidR="0079754E" w:rsidRDefault="0079754E" w:rsidP="00B36D7F">
      <w:pPr>
        <w:jc w:val="both"/>
        <w:rPr>
          <w:rFonts w:asciiTheme="minorHAnsi" w:hAnsiTheme="minorHAnsi" w:cs="Times"/>
          <w:color w:val="2F2F2F"/>
          <w:sz w:val="24"/>
          <w:szCs w:val="24"/>
          <w:lang w:val="en-US" w:eastAsia="hr-HR"/>
        </w:rPr>
      </w:pPr>
    </w:p>
    <w:tbl>
      <w:tblPr>
        <w:tblW w:w="0" w:type="auto"/>
        <w:tblBorders>
          <w:top w:val="double" w:sz="4" w:space="0" w:color="FFFFFF"/>
          <w:left w:val="double" w:sz="4" w:space="0" w:color="FFFFFF"/>
          <w:bottom w:val="double" w:sz="4" w:space="0" w:color="FFFFFF"/>
          <w:right w:val="double" w:sz="4" w:space="0" w:color="FFFFFF"/>
          <w:insideH w:val="single" w:sz="6" w:space="0" w:color="FFFFFF"/>
          <w:insideV w:val="single" w:sz="6" w:space="0" w:color="FFFFFF"/>
        </w:tblBorders>
        <w:tblLook w:val="00A0" w:firstRow="1" w:lastRow="0" w:firstColumn="1" w:lastColumn="0" w:noHBand="0" w:noVBand="0"/>
      </w:tblPr>
      <w:tblGrid>
        <w:gridCol w:w="1526"/>
        <w:gridCol w:w="3544"/>
        <w:gridCol w:w="3544"/>
      </w:tblGrid>
      <w:tr w:rsidR="0079754E" w14:paraId="75C5554C" w14:textId="77777777" w:rsidTr="0079754E">
        <w:trPr>
          <w:trHeight w:val="582"/>
        </w:trPr>
        <w:tc>
          <w:tcPr>
            <w:tcW w:w="1526" w:type="dxa"/>
            <w:vMerge w:val="restart"/>
            <w:tcBorders>
              <w:top w:val="double" w:sz="4" w:space="0" w:color="FFFFFF"/>
              <w:left w:val="double" w:sz="4" w:space="0" w:color="FFFFFF"/>
              <w:bottom w:val="single" w:sz="6" w:space="0" w:color="FFFFFF"/>
              <w:right w:val="single" w:sz="6" w:space="0" w:color="FFFFFF"/>
            </w:tcBorders>
            <w:shd w:val="clear" w:color="auto" w:fill="76923C" w:themeFill="accent3" w:themeFillShade="BF"/>
            <w:vAlign w:val="center"/>
          </w:tcPr>
          <w:p w14:paraId="3880153D" w14:textId="77777777" w:rsidR="0079754E" w:rsidRDefault="0079754E">
            <w:pPr>
              <w:autoSpaceDE w:val="0"/>
              <w:autoSpaceDN w:val="0"/>
              <w:adjustRightInd w:val="0"/>
              <w:spacing w:after="0"/>
              <w:jc w:val="center"/>
              <w:rPr>
                <w:rFonts w:cs="TimesNewRomanPS-BoldMT"/>
                <w:b/>
                <w:bCs/>
                <w:color w:val="FFFFFF"/>
                <w:sz w:val="24"/>
                <w:szCs w:val="24"/>
              </w:rPr>
            </w:pPr>
          </w:p>
          <w:p w14:paraId="24BB865A" w14:textId="77777777" w:rsidR="0079754E" w:rsidRDefault="0079754E">
            <w:pPr>
              <w:autoSpaceDE w:val="0"/>
              <w:autoSpaceDN w:val="0"/>
              <w:adjustRightInd w:val="0"/>
              <w:spacing w:after="0"/>
              <w:jc w:val="center"/>
              <w:rPr>
                <w:rFonts w:cs="TimesNewRomanPS-BoldMT"/>
                <w:b/>
                <w:bCs/>
                <w:color w:val="FFFFFF"/>
                <w:sz w:val="24"/>
                <w:szCs w:val="24"/>
              </w:rPr>
            </w:pPr>
            <w:r>
              <w:rPr>
                <w:rFonts w:cs="TimesNewRomanPS-BoldMT"/>
                <w:b/>
                <w:bCs/>
                <w:color w:val="FFFFFF"/>
                <w:sz w:val="24"/>
                <w:szCs w:val="24"/>
              </w:rPr>
              <w:t>Grade</w:t>
            </w:r>
          </w:p>
          <w:p w14:paraId="491DDF38" w14:textId="77777777" w:rsidR="0079754E" w:rsidRDefault="0079754E">
            <w:pPr>
              <w:autoSpaceDE w:val="0"/>
              <w:autoSpaceDN w:val="0"/>
              <w:adjustRightInd w:val="0"/>
              <w:spacing w:after="0"/>
              <w:jc w:val="center"/>
              <w:rPr>
                <w:rFonts w:cs="TimesNewRomanPS-BoldMT"/>
                <w:b/>
                <w:bCs/>
                <w:color w:val="FFFFFF"/>
                <w:sz w:val="24"/>
                <w:szCs w:val="24"/>
              </w:rPr>
            </w:pPr>
          </w:p>
        </w:tc>
        <w:tc>
          <w:tcPr>
            <w:tcW w:w="3544" w:type="dxa"/>
            <w:tcBorders>
              <w:top w:val="double" w:sz="4" w:space="0" w:color="FFFFFF"/>
              <w:left w:val="single" w:sz="6" w:space="0" w:color="FFFFFF"/>
              <w:bottom w:val="single" w:sz="6" w:space="0" w:color="FFFFFF"/>
              <w:right w:val="single" w:sz="6" w:space="0" w:color="FFFFFF"/>
            </w:tcBorders>
            <w:shd w:val="clear" w:color="auto" w:fill="76923C" w:themeFill="accent3" w:themeFillShade="BF"/>
            <w:vAlign w:val="center"/>
            <w:hideMark/>
          </w:tcPr>
          <w:p w14:paraId="1A094DD9" w14:textId="77777777" w:rsidR="0079754E" w:rsidRDefault="0079754E">
            <w:pPr>
              <w:autoSpaceDE w:val="0"/>
              <w:autoSpaceDN w:val="0"/>
              <w:adjustRightInd w:val="0"/>
              <w:spacing w:after="0"/>
              <w:jc w:val="center"/>
              <w:rPr>
                <w:rFonts w:cs="TimesNewRomanPS-BoldMT"/>
                <w:b/>
                <w:bCs/>
                <w:color w:val="FFFFFF"/>
                <w:sz w:val="24"/>
                <w:szCs w:val="24"/>
              </w:rPr>
            </w:pPr>
            <w:r>
              <w:rPr>
                <w:rFonts w:cs="TimesNewRomanPS-BoldMT"/>
                <w:b/>
                <w:bCs/>
                <w:color w:val="FFFFFF"/>
                <w:sz w:val="24"/>
                <w:szCs w:val="24"/>
              </w:rPr>
              <w:t>MYP 4</w:t>
            </w:r>
          </w:p>
        </w:tc>
        <w:tc>
          <w:tcPr>
            <w:tcW w:w="3544" w:type="dxa"/>
            <w:tcBorders>
              <w:top w:val="double" w:sz="4" w:space="0" w:color="FFFFFF"/>
              <w:left w:val="single" w:sz="6" w:space="0" w:color="FFFFFF"/>
              <w:bottom w:val="single" w:sz="6" w:space="0" w:color="FFFFFF"/>
              <w:right w:val="double" w:sz="4" w:space="0" w:color="FFFFFF"/>
            </w:tcBorders>
            <w:shd w:val="clear" w:color="auto" w:fill="76923C" w:themeFill="accent3" w:themeFillShade="BF"/>
            <w:vAlign w:val="center"/>
            <w:hideMark/>
          </w:tcPr>
          <w:p w14:paraId="71FC43E3" w14:textId="77777777" w:rsidR="0079754E" w:rsidRDefault="0079754E">
            <w:pPr>
              <w:autoSpaceDE w:val="0"/>
              <w:autoSpaceDN w:val="0"/>
              <w:adjustRightInd w:val="0"/>
              <w:spacing w:after="0"/>
              <w:jc w:val="center"/>
              <w:rPr>
                <w:rFonts w:cs="TimesNewRomanPS-BoldMT"/>
                <w:b/>
                <w:bCs/>
                <w:color w:val="FFFFFF"/>
                <w:sz w:val="24"/>
                <w:szCs w:val="24"/>
              </w:rPr>
            </w:pPr>
            <w:r>
              <w:rPr>
                <w:rFonts w:cs="TimesNewRomanPS-BoldMT"/>
                <w:b/>
                <w:bCs/>
                <w:color w:val="FFFFFF"/>
                <w:sz w:val="24"/>
                <w:szCs w:val="24"/>
              </w:rPr>
              <w:t>MYP 5</w:t>
            </w:r>
          </w:p>
        </w:tc>
      </w:tr>
      <w:tr w:rsidR="0079754E" w14:paraId="3C14D9D4" w14:textId="77777777" w:rsidTr="0079754E">
        <w:trPr>
          <w:trHeight w:val="582"/>
        </w:trPr>
        <w:tc>
          <w:tcPr>
            <w:tcW w:w="0" w:type="auto"/>
            <w:vMerge/>
            <w:tcBorders>
              <w:top w:val="double" w:sz="4" w:space="0" w:color="FFFFFF"/>
              <w:left w:val="double" w:sz="4" w:space="0" w:color="FFFFFF"/>
              <w:bottom w:val="single" w:sz="6" w:space="0" w:color="FFFFFF"/>
              <w:right w:val="single" w:sz="6" w:space="0" w:color="FFFFFF"/>
            </w:tcBorders>
            <w:vAlign w:val="center"/>
            <w:hideMark/>
          </w:tcPr>
          <w:p w14:paraId="2E662BC9" w14:textId="77777777" w:rsidR="0079754E" w:rsidRDefault="0079754E">
            <w:pPr>
              <w:spacing w:after="0" w:line="240" w:lineRule="auto"/>
              <w:rPr>
                <w:rFonts w:cs="TimesNewRomanPS-BoldMT"/>
                <w:b/>
                <w:bCs/>
                <w:color w:val="FFFFFF"/>
                <w:sz w:val="24"/>
                <w:szCs w:val="24"/>
              </w:rPr>
            </w:pPr>
          </w:p>
        </w:tc>
        <w:tc>
          <w:tcPr>
            <w:tcW w:w="3544" w:type="dxa"/>
            <w:tcBorders>
              <w:top w:val="single" w:sz="6" w:space="0" w:color="FFFFFF"/>
              <w:left w:val="single" w:sz="6" w:space="0" w:color="FFFFFF"/>
              <w:bottom w:val="single" w:sz="6" w:space="0" w:color="FFFFFF"/>
              <w:right w:val="single" w:sz="6" w:space="0" w:color="FFFFFF"/>
            </w:tcBorders>
            <w:shd w:val="clear" w:color="auto" w:fill="76923C" w:themeFill="accent3" w:themeFillShade="BF"/>
            <w:vAlign w:val="center"/>
            <w:hideMark/>
          </w:tcPr>
          <w:p w14:paraId="20AA9C82" w14:textId="77777777" w:rsidR="0079754E" w:rsidRDefault="0079754E">
            <w:pPr>
              <w:autoSpaceDE w:val="0"/>
              <w:autoSpaceDN w:val="0"/>
              <w:adjustRightInd w:val="0"/>
              <w:spacing w:after="0"/>
              <w:jc w:val="center"/>
              <w:rPr>
                <w:rFonts w:cs="TimesNewRomanPS-BoldMT"/>
                <w:b/>
                <w:bCs/>
                <w:color w:val="FFFFFF"/>
                <w:sz w:val="28"/>
                <w:szCs w:val="28"/>
              </w:rPr>
            </w:pPr>
            <w:r>
              <w:rPr>
                <w:rFonts w:cs="TimesNewRomanPS-BoldMT"/>
                <w:b/>
                <w:bCs/>
                <w:color w:val="FFFFFF"/>
                <w:sz w:val="28"/>
                <w:szCs w:val="28"/>
              </w:rPr>
              <w:t>Boundaries</w:t>
            </w:r>
          </w:p>
        </w:tc>
        <w:tc>
          <w:tcPr>
            <w:tcW w:w="3544" w:type="dxa"/>
            <w:tcBorders>
              <w:top w:val="single" w:sz="6" w:space="0" w:color="FFFFFF"/>
              <w:left w:val="single" w:sz="6" w:space="0" w:color="FFFFFF"/>
              <w:bottom w:val="single" w:sz="6" w:space="0" w:color="FFFFFF"/>
              <w:right w:val="double" w:sz="4" w:space="0" w:color="FFFFFF"/>
            </w:tcBorders>
            <w:shd w:val="clear" w:color="auto" w:fill="76923C" w:themeFill="accent3" w:themeFillShade="BF"/>
            <w:vAlign w:val="center"/>
            <w:hideMark/>
          </w:tcPr>
          <w:p w14:paraId="4C42DC93" w14:textId="77777777" w:rsidR="0079754E" w:rsidRDefault="0079754E">
            <w:pPr>
              <w:autoSpaceDE w:val="0"/>
              <w:autoSpaceDN w:val="0"/>
              <w:adjustRightInd w:val="0"/>
              <w:spacing w:after="0"/>
              <w:jc w:val="center"/>
              <w:rPr>
                <w:rFonts w:cs="TimesNewRomanPS-BoldMT"/>
                <w:bCs/>
                <w:color w:val="FFFFFF"/>
                <w:sz w:val="28"/>
                <w:szCs w:val="28"/>
              </w:rPr>
            </w:pPr>
            <w:r>
              <w:rPr>
                <w:rFonts w:cs="TimesNewRomanPS-BoldMT"/>
                <w:bCs/>
                <w:color w:val="FFFFFF"/>
                <w:sz w:val="28"/>
                <w:szCs w:val="28"/>
              </w:rPr>
              <w:t>Boundaries</w:t>
            </w:r>
          </w:p>
        </w:tc>
      </w:tr>
      <w:tr w:rsidR="0079754E" w14:paraId="7C31264E" w14:textId="77777777" w:rsidTr="0079754E">
        <w:trPr>
          <w:trHeight w:val="549"/>
        </w:trPr>
        <w:tc>
          <w:tcPr>
            <w:tcW w:w="1526" w:type="dxa"/>
            <w:tcBorders>
              <w:top w:val="single" w:sz="6" w:space="0" w:color="FFFFFF"/>
              <w:left w:val="double" w:sz="4" w:space="0" w:color="FFFFFF"/>
              <w:bottom w:val="single" w:sz="6" w:space="0" w:color="FFFFFF"/>
              <w:right w:val="single" w:sz="6" w:space="0" w:color="FFFFFF"/>
            </w:tcBorders>
            <w:vAlign w:val="center"/>
            <w:hideMark/>
          </w:tcPr>
          <w:p w14:paraId="06F57F79" w14:textId="77777777" w:rsidR="0079754E" w:rsidRDefault="0079754E">
            <w:pPr>
              <w:autoSpaceDE w:val="0"/>
              <w:autoSpaceDN w:val="0"/>
              <w:adjustRightInd w:val="0"/>
              <w:spacing w:after="0"/>
              <w:jc w:val="center"/>
              <w:rPr>
                <w:rFonts w:cs="TimesNewRomanPS-BoldMT"/>
                <w:b/>
                <w:bCs/>
              </w:rPr>
            </w:pPr>
            <w:r>
              <w:rPr>
                <w:rFonts w:cs="TimesNewRomanPS-BoldMT"/>
                <w:b/>
                <w:bCs/>
              </w:rPr>
              <w:t>1</w:t>
            </w:r>
          </w:p>
        </w:tc>
        <w:tc>
          <w:tcPr>
            <w:tcW w:w="3544" w:type="dxa"/>
            <w:tcBorders>
              <w:top w:val="single" w:sz="6" w:space="0" w:color="FFFFFF"/>
              <w:left w:val="single" w:sz="6" w:space="0" w:color="FFFFFF"/>
              <w:bottom w:val="single" w:sz="6" w:space="0" w:color="FFFFFF"/>
              <w:right w:val="single" w:sz="6" w:space="0" w:color="FFFFFF"/>
            </w:tcBorders>
            <w:vAlign w:val="center"/>
            <w:hideMark/>
          </w:tcPr>
          <w:p w14:paraId="1327F630" w14:textId="77777777" w:rsidR="0079754E" w:rsidRDefault="0079754E">
            <w:pPr>
              <w:autoSpaceDE w:val="0"/>
              <w:autoSpaceDN w:val="0"/>
              <w:adjustRightInd w:val="0"/>
              <w:spacing w:before="120" w:after="120"/>
              <w:jc w:val="center"/>
              <w:rPr>
                <w:rFonts w:cs="TimesNewRomanPS-BoldMT"/>
                <w:b/>
                <w:bCs/>
              </w:rPr>
            </w:pPr>
            <w:r>
              <w:rPr>
                <w:rFonts w:cs="TimesNewRomanPS-BoldMT"/>
                <w:b/>
                <w:bCs/>
              </w:rPr>
              <w:t>0 – 3</w:t>
            </w:r>
          </w:p>
        </w:tc>
        <w:tc>
          <w:tcPr>
            <w:tcW w:w="3544" w:type="dxa"/>
            <w:tcBorders>
              <w:top w:val="single" w:sz="6" w:space="0" w:color="FFFFFF"/>
              <w:left w:val="single" w:sz="6" w:space="0" w:color="FFFFFF"/>
              <w:bottom w:val="single" w:sz="6" w:space="0" w:color="FFFFFF"/>
              <w:right w:val="double" w:sz="4" w:space="0" w:color="FFFFFF"/>
            </w:tcBorders>
            <w:vAlign w:val="center"/>
            <w:hideMark/>
          </w:tcPr>
          <w:p w14:paraId="7F1C4FDF" w14:textId="77777777" w:rsidR="0079754E" w:rsidRDefault="0079754E">
            <w:pPr>
              <w:autoSpaceDE w:val="0"/>
              <w:autoSpaceDN w:val="0"/>
              <w:adjustRightInd w:val="0"/>
              <w:spacing w:before="120" w:after="120"/>
              <w:jc w:val="center"/>
              <w:rPr>
                <w:rFonts w:cs="TimesNewRomanPS-BoldMT"/>
                <w:b/>
                <w:bCs/>
              </w:rPr>
            </w:pPr>
            <w:r>
              <w:rPr>
                <w:rFonts w:cs="TimesNewRomanPS-BoldMT"/>
                <w:b/>
                <w:bCs/>
              </w:rPr>
              <w:t>0 – 3</w:t>
            </w:r>
          </w:p>
        </w:tc>
      </w:tr>
      <w:tr w:rsidR="0079754E" w14:paraId="0F63B08C" w14:textId="77777777" w:rsidTr="0079754E">
        <w:trPr>
          <w:trHeight w:val="549"/>
        </w:trPr>
        <w:tc>
          <w:tcPr>
            <w:tcW w:w="1526" w:type="dxa"/>
            <w:tcBorders>
              <w:top w:val="single" w:sz="6" w:space="0" w:color="FFFFFF"/>
              <w:left w:val="double" w:sz="4" w:space="0" w:color="FFFFFF"/>
              <w:bottom w:val="single" w:sz="6" w:space="0" w:color="FFFFFF"/>
              <w:right w:val="single" w:sz="6" w:space="0" w:color="FFFFFF"/>
            </w:tcBorders>
            <w:shd w:val="clear" w:color="auto" w:fill="D6E3BC" w:themeFill="accent3" w:themeFillTint="66"/>
            <w:vAlign w:val="center"/>
            <w:hideMark/>
          </w:tcPr>
          <w:p w14:paraId="049767C4" w14:textId="77777777" w:rsidR="0079754E" w:rsidRDefault="0079754E">
            <w:pPr>
              <w:autoSpaceDE w:val="0"/>
              <w:autoSpaceDN w:val="0"/>
              <w:adjustRightInd w:val="0"/>
              <w:spacing w:before="120" w:after="120"/>
              <w:jc w:val="center"/>
              <w:rPr>
                <w:rFonts w:cs="TimesNewRomanPS-BoldMT"/>
                <w:b/>
                <w:bCs/>
              </w:rPr>
            </w:pPr>
            <w:r>
              <w:rPr>
                <w:rFonts w:cs="TimesNewRomanPS-BoldMT"/>
                <w:b/>
                <w:bCs/>
              </w:rPr>
              <w:t>2</w:t>
            </w:r>
          </w:p>
        </w:tc>
        <w:tc>
          <w:tcPr>
            <w:tcW w:w="3544" w:type="dxa"/>
            <w:tcBorders>
              <w:top w:val="single" w:sz="6" w:space="0" w:color="FFFFFF"/>
              <w:left w:val="single" w:sz="6" w:space="0" w:color="FFFFFF"/>
              <w:bottom w:val="single" w:sz="6" w:space="0" w:color="FFFFFF"/>
              <w:right w:val="single" w:sz="6" w:space="0" w:color="FFFFFF"/>
            </w:tcBorders>
            <w:shd w:val="clear" w:color="auto" w:fill="D6E3BC" w:themeFill="accent3" w:themeFillTint="66"/>
            <w:vAlign w:val="center"/>
            <w:hideMark/>
          </w:tcPr>
          <w:p w14:paraId="3F746D32" w14:textId="77777777" w:rsidR="0079754E" w:rsidRDefault="0079754E">
            <w:pPr>
              <w:autoSpaceDE w:val="0"/>
              <w:autoSpaceDN w:val="0"/>
              <w:adjustRightInd w:val="0"/>
              <w:spacing w:before="120" w:after="120"/>
              <w:jc w:val="center"/>
              <w:rPr>
                <w:rFonts w:cs="TimesNewRomanPS-BoldMT"/>
                <w:b/>
                <w:bCs/>
              </w:rPr>
            </w:pPr>
            <w:r>
              <w:rPr>
                <w:rFonts w:cs="TimesNewRomanPS-BoldMT"/>
                <w:b/>
                <w:bCs/>
              </w:rPr>
              <w:t xml:space="preserve">4- 8 </w:t>
            </w:r>
          </w:p>
        </w:tc>
        <w:tc>
          <w:tcPr>
            <w:tcW w:w="3544" w:type="dxa"/>
            <w:tcBorders>
              <w:top w:val="single" w:sz="6" w:space="0" w:color="FFFFFF"/>
              <w:left w:val="single" w:sz="6" w:space="0" w:color="FFFFFF"/>
              <w:bottom w:val="single" w:sz="6" w:space="0" w:color="FFFFFF"/>
              <w:right w:val="double" w:sz="4" w:space="0" w:color="FFFFFF"/>
            </w:tcBorders>
            <w:shd w:val="clear" w:color="auto" w:fill="D6E3BC" w:themeFill="accent3" w:themeFillTint="66"/>
            <w:vAlign w:val="center"/>
            <w:hideMark/>
          </w:tcPr>
          <w:p w14:paraId="708DEA55" w14:textId="77777777" w:rsidR="0079754E" w:rsidRDefault="0079754E">
            <w:pPr>
              <w:autoSpaceDE w:val="0"/>
              <w:autoSpaceDN w:val="0"/>
              <w:adjustRightInd w:val="0"/>
              <w:spacing w:before="120" w:after="120"/>
              <w:jc w:val="center"/>
              <w:rPr>
                <w:rFonts w:cs="TimesNewRomanPS-BoldMT"/>
                <w:b/>
                <w:bCs/>
              </w:rPr>
            </w:pPr>
            <w:r>
              <w:rPr>
                <w:rFonts w:cs="TimesNewRomanPS-BoldMT"/>
                <w:b/>
                <w:bCs/>
              </w:rPr>
              <w:t>4 – 8</w:t>
            </w:r>
          </w:p>
        </w:tc>
      </w:tr>
      <w:tr w:rsidR="0079754E" w14:paraId="352DDC89" w14:textId="77777777" w:rsidTr="0079754E">
        <w:trPr>
          <w:trHeight w:val="549"/>
        </w:trPr>
        <w:tc>
          <w:tcPr>
            <w:tcW w:w="1526" w:type="dxa"/>
            <w:tcBorders>
              <w:top w:val="single" w:sz="6" w:space="0" w:color="FFFFFF"/>
              <w:left w:val="double" w:sz="4" w:space="0" w:color="FFFFFF"/>
              <w:bottom w:val="single" w:sz="6" w:space="0" w:color="FFFFFF"/>
              <w:right w:val="single" w:sz="6" w:space="0" w:color="FFFFFF"/>
            </w:tcBorders>
            <w:vAlign w:val="center"/>
            <w:hideMark/>
          </w:tcPr>
          <w:p w14:paraId="7E78B376" w14:textId="77777777" w:rsidR="0079754E" w:rsidRDefault="0079754E">
            <w:pPr>
              <w:autoSpaceDE w:val="0"/>
              <w:autoSpaceDN w:val="0"/>
              <w:adjustRightInd w:val="0"/>
              <w:spacing w:before="120" w:after="120"/>
              <w:jc w:val="center"/>
              <w:rPr>
                <w:rFonts w:cs="TimesNewRomanPS-BoldMT"/>
                <w:b/>
                <w:bCs/>
              </w:rPr>
            </w:pPr>
            <w:r>
              <w:rPr>
                <w:rFonts w:cs="TimesNewRomanPS-BoldMT"/>
                <w:b/>
                <w:bCs/>
              </w:rPr>
              <w:t>3</w:t>
            </w:r>
          </w:p>
        </w:tc>
        <w:tc>
          <w:tcPr>
            <w:tcW w:w="3544" w:type="dxa"/>
            <w:tcBorders>
              <w:top w:val="single" w:sz="6" w:space="0" w:color="FFFFFF"/>
              <w:left w:val="single" w:sz="6" w:space="0" w:color="FFFFFF"/>
              <w:bottom w:val="single" w:sz="6" w:space="0" w:color="FFFFFF"/>
              <w:right w:val="single" w:sz="6" w:space="0" w:color="FFFFFF"/>
            </w:tcBorders>
            <w:vAlign w:val="center"/>
            <w:hideMark/>
          </w:tcPr>
          <w:p w14:paraId="7789B671" w14:textId="77777777" w:rsidR="0079754E" w:rsidRDefault="0079754E">
            <w:pPr>
              <w:autoSpaceDE w:val="0"/>
              <w:autoSpaceDN w:val="0"/>
              <w:adjustRightInd w:val="0"/>
              <w:spacing w:before="120" w:after="120"/>
              <w:jc w:val="center"/>
              <w:rPr>
                <w:rFonts w:cs="TimesNewRomanPS-BoldMT"/>
                <w:b/>
                <w:bCs/>
              </w:rPr>
            </w:pPr>
            <w:r>
              <w:rPr>
                <w:rFonts w:cs="TimesNewRomanPS-BoldMT"/>
                <w:b/>
                <w:bCs/>
              </w:rPr>
              <w:t>9 – 13</w:t>
            </w:r>
          </w:p>
        </w:tc>
        <w:tc>
          <w:tcPr>
            <w:tcW w:w="3544" w:type="dxa"/>
            <w:tcBorders>
              <w:top w:val="single" w:sz="6" w:space="0" w:color="FFFFFF"/>
              <w:left w:val="single" w:sz="6" w:space="0" w:color="FFFFFF"/>
              <w:bottom w:val="single" w:sz="6" w:space="0" w:color="FFFFFF"/>
              <w:right w:val="double" w:sz="4" w:space="0" w:color="FFFFFF"/>
            </w:tcBorders>
            <w:vAlign w:val="center"/>
            <w:hideMark/>
          </w:tcPr>
          <w:p w14:paraId="79290190" w14:textId="77777777" w:rsidR="0079754E" w:rsidRDefault="0079754E">
            <w:pPr>
              <w:autoSpaceDE w:val="0"/>
              <w:autoSpaceDN w:val="0"/>
              <w:adjustRightInd w:val="0"/>
              <w:spacing w:before="120" w:after="120"/>
              <w:jc w:val="center"/>
              <w:rPr>
                <w:rFonts w:cs="TimesNewRomanPS-BoldMT"/>
                <w:b/>
                <w:bCs/>
              </w:rPr>
            </w:pPr>
            <w:r>
              <w:rPr>
                <w:rFonts w:cs="TimesNewRomanPS-BoldMT"/>
                <w:b/>
                <w:bCs/>
              </w:rPr>
              <w:t>9 - 13</w:t>
            </w:r>
          </w:p>
        </w:tc>
      </w:tr>
      <w:tr w:rsidR="0079754E" w14:paraId="1CE3585A" w14:textId="77777777" w:rsidTr="0079754E">
        <w:trPr>
          <w:trHeight w:val="549"/>
        </w:trPr>
        <w:tc>
          <w:tcPr>
            <w:tcW w:w="1526" w:type="dxa"/>
            <w:tcBorders>
              <w:top w:val="single" w:sz="6" w:space="0" w:color="FFFFFF"/>
              <w:left w:val="double" w:sz="4" w:space="0" w:color="FFFFFF"/>
              <w:bottom w:val="single" w:sz="6" w:space="0" w:color="FFFFFF"/>
              <w:right w:val="single" w:sz="6" w:space="0" w:color="FFFFFF"/>
            </w:tcBorders>
            <w:shd w:val="clear" w:color="auto" w:fill="D6E3BC" w:themeFill="accent3" w:themeFillTint="66"/>
            <w:vAlign w:val="center"/>
            <w:hideMark/>
          </w:tcPr>
          <w:p w14:paraId="3B724AE9" w14:textId="77777777" w:rsidR="0079754E" w:rsidRDefault="0079754E">
            <w:pPr>
              <w:autoSpaceDE w:val="0"/>
              <w:autoSpaceDN w:val="0"/>
              <w:adjustRightInd w:val="0"/>
              <w:spacing w:before="120" w:after="120"/>
              <w:jc w:val="center"/>
              <w:rPr>
                <w:rFonts w:cs="TimesNewRomanPS-BoldMT"/>
                <w:b/>
                <w:bCs/>
              </w:rPr>
            </w:pPr>
            <w:r>
              <w:rPr>
                <w:rFonts w:cs="TimesNewRomanPS-BoldMT"/>
                <w:b/>
                <w:bCs/>
              </w:rPr>
              <w:t>4</w:t>
            </w:r>
          </w:p>
        </w:tc>
        <w:tc>
          <w:tcPr>
            <w:tcW w:w="3544" w:type="dxa"/>
            <w:tcBorders>
              <w:top w:val="single" w:sz="6" w:space="0" w:color="FFFFFF"/>
              <w:left w:val="single" w:sz="6" w:space="0" w:color="FFFFFF"/>
              <w:bottom w:val="single" w:sz="6" w:space="0" w:color="FFFFFF"/>
              <w:right w:val="single" w:sz="6" w:space="0" w:color="FFFFFF"/>
            </w:tcBorders>
            <w:shd w:val="clear" w:color="auto" w:fill="D6E3BC" w:themeFill="accent3" w:themeFillTint="66"/>
            <w:vAlign w:val="center"/>
            <w:hideMark/>
          </w:tcPr>
          <w:p w14:paraId="2AB0B000" w14:textId="77777777" w:rsidR="0079754E" w:rsidRDefault="0079754E">
            <w:pPr>
              <w:autoSpaceDE w:val="0"/>
              <w:autoSpaceDN w:val="0"/>
              <w:adjustRightInd w:val="0"/>
              <w:spacing w:before="120" w:after="120"/>
              <w:jc w:val="center"/>
              <w:rPr>
                <w:rFonts w:cs="TimesNewRomanPS-BoldMT"/>
                <w:b/>
                <w:bCs/>
              </w:rPr>
            </w:pPr>
            <w:r>
              <w:rPr>
                <w:rFonts w:cs="TimesNewRomanPS-BoldMT"/>
                <w:b/>
                <w:bCs/>
              </w:rPr>
              <w:t>14 – 20</w:t>
            </w:r>
          </w:p>
        </w:tc>
        <w:tc>
          <w:tcPr>
            <w:tcW w:w="3544" w:type="dxa"/>
            <w:tcBorders>
              <w:top w:val="single" w:sz="6" w:space="0" w:color="FFFFFF"/>
              <w:left w:val="single" w:sz="6" w:space="0" w:color="FFFFFF"/>
              <w:bottom w:val="single" w:sz="6" w:space="0" w:color="FFFFFF"/>
              <w:right w:val="double" w:sz="4" w:space="0" w:color="FFFFFF"/>
            </w:tcBorders>
            <w:shd w:val="clear" w:color="auto" w:fill="D6E3BC" w:themeFill="accent3" w:themeFillTint="66"/>
            <w:vAlign w:val="center"/>
            <w:hideMark/>
          </w:tcPr>
          <w:p w14:paraId="575CC44B" w14:textId="77777777" w:rsidR="0079754E" w:rsidRDefault="0079754E">
            <w:pPr>
              <w:autoSpaceDE w:val="0"/>
              <w:autoSpaceDN w:val="0"/>
              <w:adjustRightInd w:val="0"/>
              <w:spacing w:before="120" w:after="120"/>
              <w:jc w:val="center"/>
              <w:rPr>
                <w:rFonts w:cs="TimesNewRomanPS-BoldMT"/>
                <w:b/>
                <w:bCs/>
              </w:rPr>
            </w:pPr>
            <w:r>
              <w:rPr>
                <w:rFonts w:cs="TimesNewRomanPS-BoldMT"/>
                <w:b/>
                <w:bCs/>
              </w:rPr>
              <w:t>14 – 20</w:t>
            </w:r>
          </w:p>
        </w:tc>
      </w:tr>
      <w:tr w:rsidR="0079754E" w14:paraId="3C0F5DF9" w14:textId="77777777" w:rsidTr="0079754E">
        <w:trPr>
          <w:trHeight w:val="549"/>
        </w:trPr>
        <w:tc>
          <w:tcPr>
            <w:tcW w:w="1526" w:type="dxa"/>
            <w:tcBorders>
              <w:top w:val="single" w:sz="6" w:space="0" w:color="FFFFFF"/>
              <w:left w:val="double" w:sz="4" w:space="0" w:color="FFFFFF"/>
              <w:bottom w:val="single" w:sz="6" w:space="0" w:color="FFFFFF"/>
              <w:right w:val="single" w:sz="6" w:space="0" w:color="FFFFFF"/>
            </w:tcBorders>
            <w:vAlign w:val="center"/>
            <w:hideMark/>
          </w:tcPr>
          <w:p w14:paraId="58C125C6" w14:textId="77777777" w:rsidR="0079754E" w:rsidRDefault="0079754E">
            <w:pPr>
              <w:autoSpaceDE w:val="0"/>
              <w:autoSpaceDN w:val="0"/>
              <w:adjustRightInd w:val="0"/>
              <w:spacing w:before="120" w:after="120"/>
              <w:jc w:val="center"/>
              <w:rPr>
                <w:rFonts w:cs="TimesNewRomanPS-BoldMT"/>
                <w:b/>
                <w:bCs/>
              </w:rPr>
            </w:pPr>
            <w:r>
              <w:rPr>
                <w:rFonts w:cs="TimesNewRomanPS-BoldMT"/>
                <w:b/>
                <w:bCs/>
              </w:rPr>
              <w:t>5</w:t>
            </w:r>
          </w:p>
        </w:tc>
        <w:tc>
          <w:tcPr>
            <w:tcW w:w="3544" w:type="dxa"/>
            <w:tcBorders>
              <w:top w:val="single" w:sz="6" w:space="0" w:color="FFFFFF"/>
              <w:left w:val="single" w:sz="6" w:space="0" w:color="FFFFFF"/>
              <w:bottom w:val="single" w:sz="6" w:space="0" w:color="FFFFFF"/>
              <w:right w:val="single" w:sz="6" w:space="0" w:color="FFFFFF"/>
            </w:tcBorders>
            <w:vAlign w:val="center"/>
            <w:hideMark/>
          </w:tcPr>
          <w:p w14:paraId="04D2F5CC" w14:textId="77777777" w:rsidR="0079754E" w:rsidRDefault="0079754E">
            <w:pPr>
              <w:autoSpaceDE w:val="0"/>
              <w:autoSpaceDN w:val="0"/>
              <w:adjustRightInd w:val="0"/>
              <w:spacing w:before="120" w:after="120"/>
              <w:jc w:val="center"/>
              <w:rPr>
                <w:rFonts w:cs="TimesNewRomanPS-BoldMT"/>
                <w:b/>
                <w:bCs/>
              </w:rPr>
            </w:pPr>
            <w:r>
              <w:rPr>
                <w:rFonts w:cs="TimesNewRomanPS-BoldMT"/>
                <w:b/>
                <w:bCs/>
              </w:rPr>
              <w:t>21 - 25</w:t>
            </w:r>
          </w:p>
        </w:tc>
        <w:tc>
          <w:tcPr>
            <w:tcW w:w="3544" w:type="dxa"/>
            <w:tcBorders>
              <w:top w:val="single" w:sz="6" w:space="0" w:color="FFFFFF"/>
              <w:left w:val="single" w:sz="6" w:space="0" w:color="FFFFFF"/>
              <w:bottom w:val="single" w:sz="6" w:space="0" w:color="FFFFFF"/>
              <w:right w:val="double" w:sz="4" w:space="0" w:color="FFFFFF"/>
            </w:tcBorders>
            <w:vAlign w:val="center"/>
            <w:hideMark/>
          </w:tcPr>
          <w:p w14:paraId="2C2C56EC" w14:textId="77777777" w:rsidR="0079754E" w:rsidRDefault="0079754E">
            <w:pPr>
              <w:autoSpaceDE w:val="0"/>
              <w:autoSpaceDN w:val="0"/>
              <w:adjustRightInd w:val="0"/>
              <w:spacing w:before="120" w:after="120"/>
              <w:jc w:val="center"/>
              <w:rPr>
                <w:rFonts w:cs="TimesNewRomanPS-BoldMT"/>
                <w:b/>
                <w:bCs/>
              </w:rPr>
            </w:pPr>
            <w:r>
              <w:rPr>
                <w:rFonts w:cs="TimesNewRomanPS-BoldMT"/>
                <w:b/>
                <w:bCs/>
              </w:rPr>
              <w:t>21 – 25</w:t>
            </w:r>
          </w:p>
        </w:tc>
      </w:tr>
      <w:tr w:rsidR="0079754E" w14:paraId="7D386F79" w14:textId="77777777" w:rsidTr="0079754E">
        <w:trPr>
          <w:trHeight w:val="549"/>
        </w:trPr>
        <w:tc>
          <w:tcPr>
            <w:tcW w:w="1526" w:type="dxa"/>
            <w:tcBorders>
              <w:top w:val="single" w:sz="6" w:space="0" w:color="FFFFFF"/>
              <w:left w:val="double" w:sz="4" w:space="0" w:color="FFFFFF"/>
              <w:bottom w:val="single" w:sz="6" w:space="0" w:color="FFFFFF"/>
              <w:right w:val="single" w:sz="6" w:space="0" w:color="FFFFFF"/>
            </w:tcBorders>
            <w:shd w:val="clear" w:color="auto" w:fill="D6E3BC" w:themeFill="accent3" w:themeFillTint="66"/>
            <w:vAlign w:val="center"/>
            <w:hideMark/>
          </w:tcPr>
          <w:p w14:paraId="3494E2D0" w14:textId="77777777" w:rsidR="0079754E" w:rsidRDefault="0079754E">
            <w:pPr>
              <w:autoSpaceDE w:val="0"/>
              <w:autoSpaceDN w:val="0"/>
              <w:adjustRightInd w:val="0"/>
              <w:spacing w:before="120" w:after="120"/>
              <w:jc w:val="center"/>
              <w:rPr>
                <w:rFonts w:cs="TimesNewRomanPS-BoldMT"/>
                <w:b/>
                <w:bCs/>
              </w:rPr>
            </w:pPr>
            <w:r>
              <w:rPr>
                <w:rFonts w:cs="TimesNewRomanPS-BoldMT"/>
                <w:b/>
                <w:bCs/>
              </w:rPr>
              <w:t>6</w:t>
            </w:r>
          </w:p>
        </w:tc>
        <w:tc>
          <w:tcPr>
            <w:tcW w:w="3544" w:type="dxa"/>
            <w:tcBorders>
              <w:top w:val="single" w:sz="6" w:space="0" w:color="FFFFFF"/>
              <w:left w:val="single" w:sz="6" w:space="0" w:color="FFFFFF"/>
              <w:bottom w:val="single" w:sz="6" w:space="0" w:color="FFFFFF"/>
              <w:right w:val="single" w:sz="6" w:space="0" w:color="FFFFFF"/>
            </w:tcBorders>
            <w:shd w:val="clear" w:color="auto" w:fill="D6E3BC" w:themeFill="accent3" w:themeFillTint="66"/>
            <w:vAlign w:val="center"/>
            <w:hideMark/>
          </w:tcPr>
          <w:p w14:paraId="4ECE18BB" w14:textId="77777777" w:rsidR="0079754E" w:rsidRDefault="0079754E">
            <w:pPr>
              <w:autoSpaceDE w:val="0"/>
              <w:autoSpaceDN w:val="0"/>
              <w:adjustRightInd w:val="0"/>
              <w:spacing w:before="120" w:after="120"/>
              <w:jc w:val="center"/>
              <w:rPr>
                <w:rFonts w:cs="TimesNewRomanPS-BoldMT"/>
                <w:b/>
                <w:bCs/>
              </w:rPr>
            </w:pPr>
            <w:r>
              <w:rPr>
                <w:rFonts w:cs="TimesNewRomanPS-BoldMT"/>
                <w:b/>
                <w:bCs/>
              </w:rPr>
              <w:t>26 - 30</w:t>
            </w:r>
          </w:p>
        </w:tc>
        <w:tc>
          <w:tcPr>
            <w:tcW w:w="3544" w:type="dxa"/>
            <w:tcBorders>
              <w:top w:val="single" w:sz="6" w:space="0" w:color="FFFFFF"/>
              <w:left w:val="single" w:sz="6" w:space="0" w:color="FFFFFF"/>
              <w:bottom w:val="single" w:sz="6" w:space="0" w:color="FFFFFF"/>
              <w:right w:val="double" w:sz="4" w:space="0" w:color="FFFFFF"/>
            </w:tcBorders>
            <w:shd w:val="clear" w:color="auto" w:fill="D6E3BC" w:themeFill="accent3" w:themeFillTint="66"/>
            <w:vAlign w:val="center"/>
            <w:hideMark/>
          </w:tcPr>
          <w:p w14:paraId="5397AF99" w14:textId="77777777" w:rsidR="0079754E" w:rsidRDefault="0079754E">
            <w:pPr>
              <w:autoSpaceDE w:val="0"/>
              <w:autoSpaceDN w:val="0"/>
              <w:adjustRightInd w:val="0"/>
              <w:spacing w:before="120" w:after="120"/>
              <w:jc w:val="center"/>
              <w:rPr>
                <w:rFonts w:cs="TimesNewRomanPS-BoldMT"/>
                <w:b/>
                <w:bCs/>
              </w:rPr>
            </w:pPr>
            <w:r>
              <w:rPr>
                <w:rFonts w:cs="TimesNewRomanPS-BoldMT"/>
                <w:b/>
                <w:bCs/>
              </w:rPr>
              <w:t>26 – 30</w:t>
            </w:r>
          </w:p>
        </w:tc>
      </w:tr>
      <w:tr w:rsidR="0079754E" w14:paraId="600D4551" w14:textId="77777777" w:rsidTr="0079754E">
        <w:trPr>
          <w:trHeight w:val="549"/>
        </w:trPr>
        <w:tc>
          <w:tcPr>
            <w:tcW w:w="1526" w:type="dxa"/>
            <w:tcBorders>
              <w:top w:val="single" w:sz="6" w:space="0" w:color="FFFFFF"/>
              <w:left w:val="double" w:sz="4" w:space="0" w:color="FFFFFF"/>
              <w:bottom w:val="double" w:sz="4" w:space="0" w:color="FFFFFF"/>
              <w:right w:val="single" w:sz="6" w:space="0" w:color="FFFFFF"/>
            </w:tcBorders>
            <w:vAlign w:val="center"/>
            <w:hideMark/>
          </w:tcPr>
          <w:p w14:paraId="79196E90" w14:textId="77777777" w:rsidR="0079754E" w:rsidRDefault="0079754E">
            <w:pPr>
              <w:autoSpaceDE w:val="0"/>
              <w:autoSpaceDN w:val="0"/>
              <w:adjustRightInd w:val="0"/>
              <w:spacing w:before="120" w:after="120"/>
              <w:jc w:val="center"/>
              <w:rPr>
                <w:rFonts w:cs="TimesNewRomanPS-BoldMT"/>
                <w:b/>
                <w:bCs/>
              </w:rPr>
            </w:pPr>
            <w:r>
              <w:rPr>
                <w:rFonts w:cs="TimesNewRomanPS-BoldMT"/>
                <w:b/>
                <w:bCs/>
              </w:rPr>
              <w:t>7</w:t>
            </w:r>
          </w:p>
        </w:tc>
        <w:tc>
          <w:tcPr>
            <w:tcW w:w="3544" w:type="dxa"/>
            <w:tcBorders>
              <w:top w:val="single" w:sz="6" w:space="0" w:color="FFFFFF"/>
              <w:left w:val="single" w:sz="6" w:space="0" w:color="FFFFFF"/>
              <w:bottom w:val="double" w:sz="4" w:space="0" w:color="FFFFFF"/>
              <w:right w:val="single" w:sz="6" w:space="0" w:color="FFFFFF"/>
            </w:tcBorders>
            <w:vAlign w:val="center"/>
            <w:hideMark/>
          </w:tcPr>
          <w:p w14:paraId="5FB38305" w14:textId="77777777" w:rsidR="0079754E" w:rsidRDefault="0079754E">
            <w:pPr>
              <w:autoSpaceDE w:val="0"/>
              <w:autoSpaceDN w:val="0"/>
              <w:adjustRightInd w:val="0"/>
              <w:spacing w:before="120" w:after="120"/>
              <w:jc w:val="center"/>
              <w:rPr>
                <w:rFonts w:cs="TimesNewRomanPS-BoldMT"/>
                <w:b/>
                <w:bCs/>
              </w:rPr>
            </w:pPr>
            <w:r>
              <w:rPr>
                <w:rFonts w:cs="TimesNewRomanPS-BoldMT"/>
                <w:b/>
                <w:bCs/>
              </w:rPr>
              <w:t>31 – 34</w:t>
            </w:r>
          </w:p>
        </w:tc>
        <w:tc>
          <w:tcPr>
            <w:tcW w:w="3544" w:type="dxa"/>
            <w:tcBorders>
              <w:top w:val="single" w:sz="6" w:space="0" w:color="FFFFFF"/>
              <w:left w:val="single" w:sz="6" w:space="0" w:color="FFFFFF"/>
              <w:bottom w:val="double" w:sz="4" w:space="0" w:color="FFFFFF"/>
              <w:right w:val="double" w:sz="4" w:space="0" w:color="FFFFFF"/>
            </w:tcBorders>
            <w:vAlign w:val="center"/>
            <w:hideMark/>
          </w:tcPr>
          <w:p w14:paraId="04B648A3" w14:textId="77777777" w:rsidR="0079754E" w:rsidRDefault="0079754E">
            <w:pPr>
              <w:autoSpaceDE w:val="0"/>
              <w:autoSpaceDN w:val="0"/>
              <w:adjustRightInd w:val="0"/>
              <w:spacing w:before="120" w:after="120"/>
              <w:jc w:val="center"/>
              <w:rPr>
                <w:rFonts w:cs="TimesNewRomanPS-BoldMT"/>
                <w:b/>
                <w:bCs/>
              </w:rPr>
            </w:pPr>
            <w:r>
              <w:rPr>
                <w:rFonts w:cs="TimesNewRomanPS-BoldMT"/>
                <w:b/>
                <w:bCs/>
              </w:rPr>
              <w:t>31 – 34</w:t>
            </w:r>
          </w:p>
        </w:tc>
      </w:tr>
    </w:tbl>
    <w:p w14:paraId="782925CA" w14:textId="77777777" w:rsidR="0079754E" w:rsidRDefault="0079754E" w:rsidP="0079754E">
      <w:pPr>
        <w:spacing w:before="120" w:after="120"/>
        <w:rPr>
          <w:b/>
        </w:rPr>
      </w:pPr>
    </w:p>
    <w:p w14:paraId="567C06A7" w14:textId="77777777" w:rsidR="0079754E" w:rsidRDefault="0079754E" w:rsidP="00B36D7F">
      <w:pPr>
        <w:jc w:val="both"/>
        <w:rPr>
          <w:rFonts w:asciiTheme="minorHAnsi" w:hAnsiTheme="minorHAnsi" w:cs="Times"/>
          <w:color w:val="2F2F2F"/>
          <w:sz w:val="24"/>
          <w:szCs w:val="24"/>
          <w:lang w:val="en-US" w:eastAsia="hr-HR"/>
        </w:rPr>
      </w:pPr>
    </w:p>
    <w:p w14:paraId="6F1814CC" w14:textId="77777777" w:rsidR="0079754E" w:rsidRPr="00B36D7F" w:rsidRDefault="0079754E" w:rsidP="00B36D7F">
      <w:pPr>
        <w:jc w:val="both"/>
        <w:rPr>
          <w:rFonts w:asciiTheme="minorHAnsi" w:hAnsiTheme="minorHAnsi"/>
          <w:sz w:val="24"/>
          <w:szCs w:val="24"/>
        </w:rPr>
      </w:pPr>
    </w:p>
    <w:p w14:paraId="4D7B194A" w14:textId="77777777" w:rsidR="00074D5C" w:rsidRPr="00AB3FB1" w:rsidRDefault="00074D5C" w:rsidP="00E31AD9">
      <w:pPr>
        <w:spacing w:before="120" w:after="120"/>
        <w:rPr>
          <w:b/>
        </w:rPr>
      </w:pPr>
      <w:bookmarkStart w:id="0" w:name="_GoBack"/>
      <w:bookmarkEnd w:id="0"/>
    </w:p>
    <w:p w14:paraId="06860055" w14:textId="77777777" w:rsidR="00074D5C" w:rsidRPr="008714DB" w:rsidRDefault="00074D5C" w:rsidP="008714DB">
      <w:pPr>
        <w:spacing w:after="0"/>
        <w:jc w:val="both"/>
        <w:rPr>
          <w:rFonts w:cs="Calibri"/>
          <w:sz w:val="24"/>
          <w:szCs w:val="24"/>
        </w:rPr>
      </w:pPr>
    </w:p>
    <w:p w14:paraId="5DC76530" w14:textId="77777777" w:rsidR="00074D5C" w:rsidRPr="008714DB" w:rsidRDefault="00074D5C" w:rsidP="008714DB">
      <w:pPr>
        <w:rPr>
          <w:sz w:val="24"/>
          <w:szCs w:val="24"/>
        </w:rPr>
      </w:pPr>
    </w:p>
    <w:p w14:paraId="4581D800" w14:textId="77777777" w:rsidR="00074D5C" w:rsidRPr="008714DB" w:rsidRDefault="00074D5C" w:rsidP="00D17437">
      <w:pPr>
        <w:spacing w:after="0"/>
        <w:ind w:firstLine="708"/>
        <w:rPr>
          <w:sz w:val="24"/>
          <w:szCs w:val="24"/>
        </w:rPr>
      </w:pPr>
    </w:p>
    <w:sectPr w:rsidR="00074D5C" w:rsidRPr="008714DB" w:rsidSect="00D17437">
      <w:pgSz w:w="11906" w:h="16838"/>
      <w:pgMar w:top="709"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Neue">
    <w:charset w:val="00"/>
    <w:family w:val="auto"/>
    <w:pitch w:val="variable"/>
    <w:sig w:usb0="80000067"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0450D"/>
    <w:multiLevelType w:val="hybridMultilevel"/>
    <w:tmpl w:val="6CCC3ABA"/>
    <w:lvl w:ilvl="0" w:tplc="04070007">
      <w:start w:val="1"/>
      <w:numFmt w:val="bullet"/>
      <w:lvlText w:val="-"/>
      <w:lvlJc w:val="left"/>
      <w:pPr>
        <w:tabs>
          <w:tab w:val="num" w:pos="1428"/>
        </w:tabs>
        <w:ind w:left="1428" w:hanging="360"/>
      </w:pPr>
      <w:rPr>
        <w:sz w:val="16"/>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995"/>
    <w:rsid w:val="00074D5C"/>
    <w:rsid w:val="000C557F"/>
    <w:rsid w:val="000F0597"/>
    <w:rsid w:val="000F3DA9"/>
    <w:rsid w:val="0023633B"/>
    <w:rsid w:val="00241D7E"/>
    <w:rsid w:val="002B510D"/>
    <w:rsid w:val="002D2926"/>
    <w:rsid w:val="002E624D"/>
    <w:rsid w:val="00347637"/>
    <w:rsid w:val="003D76F1"/>
    <w:rsid w:val="003F4050"/>
    <w:rsid w:val="003F7CBA"/>
    <w:rsid w:val="0056321E"/>
    <w:rsid w:val="005D15CC"/>
    <w:rsid w:val="005F31F7"/>
    <w:rsid w:val="00600EEB"/>
    <w:rsid w:val="006102B6"/>
    <w:rsid w:val="00753BF6"/>
    <w:rsid w:val="0079754E"/>
    <w:rsid w:val="007E7873"/>
    <w:rsid w:val="007F0C2E"/>
    <w:rsid w:val="008714DB"/>
    <w:rsid w:val="008D3741"/>
    <w:rsid w:val="008F2E95"/>
    <w:rsid w:val="009179A7"/>
    <w:rsid w:val="00922E44"/>
    <w:rsid w:val="00934C12"/>
    <w:rsid w:val="009A2038"/>
    <w:rsid w:val="009E0F29"/>
    <w:rsid w:val="00A21EF4"/>
    <w:rsid w:val="00A227C4"/>
    <w:rsid w:val="00A93F6B"/>
    <w:rsid w:val="00AB3FB1"/>
    <w:rsid w:val="00B0460E"/>
    <w:rsid w:val="00B35F79"/>
    <w:rsid w:val="00B36D7F"/>
    <w:rsid w:val="00B92446"/>
    <w:rsid w:val="00BC1855"/>
    <w:rsid w:val="00BF531C"/>
    <w:rsid w:val="00C32995"/>
    <w:rsid w:val="00C417A1"/>
    <w:rsid w:val="00C43873"/>
    <w:rsid w:val="00C65D10"/>
    <w:rsid w:val="00CD23BA"/>
    <w:rsid w:val="00D17437"/>
    <w:rsid w:val="00DE31B5"/>
    <w:rsid w:val="00DF2746"/>
    <w:rsid w:val="00E31AD9"/>
    <w:rsid w:val="00E75397"/>
    <w:rsid w:val="00F03C57"/>
    <w:rsid w:val="00F052E8"/>
    <w:rsid w:val="00F07FE3"/>
    <w:rsid w:val="00F21AA4"/>
    <w:rsid w:val="00F2697A"/>
    <w:rsid w:val="00F46D2B"/>
    <w:rsid w:val="00F94CB9"/>
    <w:rsid w:val="00FA4142"/>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6F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3BA"/>
    <w:pPr>
      <w:spacing w:after="200" w:line="276" w:lineRule="auto"/>
    </w:pPr>
    <w:rPr>
      <w:lang w:val="en-GB" w:eastAsia="en-US"/>
    </w:rPr>
  </w:style>
  <w:style w:type="paragraph" w:styleId="Heading1">
    <w:name w:val="heading 1"/>
    <w:basedOn w:val="Normal"/>
    <w:next w:val="Normal"/>
    <w:link w:val="Heading1Char"/>
    <w:uiPriority w:val="99"/>
    <w:qFormat/>
    <w:rsid w:val="00F03C57"/>
    <w:pPr>
      <w:keepNext/>
      <w:spacing w:after="0" w:line="240" w:lineRule="auto"/>
      <w:outlineLvl w:val="0"/>
    </w:pPr>
    <w:rPr>
      <w:rFonts w:ascii="Times New Roman" w:eastAsia="Times New Roman" w:hAnsi="Times New Roman" w:cs="Times New Roman"/>
      <w:b/>
      <w:bCs/>
      <w:noProof/>
      <w:sz w:val="24"/>
      <w:szCs w:val="24"/>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3C57"/>
    <w:rPr>
      <w:rFonts w:ascii="Times New Roman" w:hAnsi="Times New Roman" w:cs="Times New Roman"/>
      <w:b/>
      <w:bCs/>
      <w:noProof/>
      <w:sz w:val="24"/>
      <w:szCs w:val="24"/>
      <w:lang w:val="en-US" w:eastAsia="hr-HR"/>
    </w:rPr>
  </w:style>
  <w:style w:type="paragraph" w:styleId="BodyText">
    <w:name w:val="Body Text"/>
    <w:basedOn w:val="Normal"/>
    <w:link w:val="BodyTextChar"/>
    <w:uiPriority w:val="99"/>
    <w:semiHidden/>
    <w:rsid w:val="00F03C57"/>
    <w:pPr>
      <w:spacing w:after="0" w:line="240" w:lineRule="auto"/>
    </w:pPr>
    <w:rPr>
      <w:rFonts w:ascii="Times New Roman" w:eastAsia="Times New Roman" w:hAnsi="Times New Roman" w:cs="Times New Roman"/>
      <w:b/>
      <w:bCs/>
      <w:noProof/>
      <w:sz w:val="24"/>
      <w:szCs w:val="24"/>
      <w:lang w:val="en-US" w:eastAsia="hr-HR"/>
    </w:rPr>
  </w:style>
  <w:style w:type="character" w:customStyle="1" w:styleId="BodyTextChar">
    <w:name w:val="Body Text Char"/>
    <w:basedOn w:val="DefaultParagraphFont"/>
    <w:link w:val="BodyText"/>
    <w:uiPriority w:val="99"/>
    <w:semiHidden/>
    <w:locked/>
    <w:rsid w:val="00F03C57"/>
    <w:rPr>
      <w:rFonts w:ascii="Times New Roman" w:hAnsi="Times New Roman" w:cs="Times New Roman"/>
      <w:b/>
      <w:bCs/>
      <w:noProof/>
      <w:sz w:val="24"/>
      <w:szCs w:val="24"/>
      <w:lang w:val="en-US"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3BA"/>
    <w:pPr>
      <w:spacing w:after="200" w:line="276" w:lineRule="auto"/>
    </w:pPr>
    <w:rPr>
      <w:lang w:val="en-GB" w:eastAsia="en-US"/>
    </w:rPr>
  </w:style>
  <w:style w:type="paragraph" w:styleId="Heading1">
    <w:name w:val="heading 1"/>
    <w:basedOn w:val="Normal"/>
    <w:next w:val="Normal"/>
    <w:link w:val="Heading1Char"/>
    <w:uiPriority w:val="99"/>
    <w:qFormat/>
    <w:rsid w:val="00F03C57"/>
    <w:pPr>
      <w:keepNext/>
      <w:spacing w:after="0" w:line="240" w:lineRule="auto"/>
      <w:outlineLvl w:val="0"/>
    </w:pPr>
    <w:rPr>
      <w:rFonts w:ascii="Times New Roman" w:eastAsia="Times New Roman" w:hAnsi="Times New Roman" w:cs="Times New Roman"/>
      <w:b/>
      <w:bCs/>
      <w:noProof/>
      <w:sz w:val="24"/>
      <w:szCs w:val="24"/>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3C57"/>
    <w:rPr>
      <w:rFonts w:ascii="Times New Roman" w:hAnsi="Times New Roman" w:cs="Times New Roman"/>
      <w:b/>
      <w:bCs/>
      <w:noProof/>
      <w:sz w:val="24"/>
      <w:szCs w:val="24"/>
      <w:lang w:val="en-US" w:eastAsia="hr-HR"/>
    </w:rPr>
  </w:style>
  <w:style w:type="paragraph" w:styleId="BodyText">
    <w:name w:val="Body Text"/>
    <w:basedOn w:val="Normal"/>
    <w:link w:val="BodyTextChar"/>
    <w:uiPriority w:val="99"/>
    <w:semiHidden/>
    <w:rsid w:val="00F03C57"/>
    <w:pPr>
      <w:spacing w:after="0" w:line="240" w:lineRule="auto"/>
    </w:pPr>
    <w:rPr>
      <w:rFonts w:ascii="Times New Roman" w:eastAsia="Times New Roman" w:hAnsi="Times New Roman" w:cs="Times New Roman"/>
      <w:b/>
      <w:bCs/>
      <w:noProof/>
      <w:sz w:val="24"/>
      <w:szCs w:val="24"/>
      <w:lang w:val="en-US" w:eastAsia="hr-HR"/>
    </w:rPr>
  </w:style>
  <w:style w:type="character" w:customStyle="1" w:styleId="BodyTextChar">
    <w:name w:val="Body Text Char"/>
    <w:basedOn w:val="DefaultParagraphFont"/>
    <w:link w:val="BodyText"/>
    <w:uiPriority w:val="99"/>
    <w:semiHidden/>
    <w:locked/>
    <w:rsid w:val="00F03C57"/>
    <w:rPr>
      <w:rFonts w:ascii="Times New Roman" w:hAnsi="Times New Roman" w:cs="Times New Roman"/>
      <w:b/>
      <w:bCs/>
      <w:noProof/>
      <w:sz w:val="24"/>
      <w:szCs w:val="24"/>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15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amyp1.weebl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627</Words>
  <Characters>3579</Characters>
  <Application>Microsoft Office Word</Application>
  <DocSecurity>0</DocSecurity>
  <Lines>29</Lines>
  <Paragraphs>8</Paragraphs>
  <ScaleCrop>false</ScaleCrop>
  <Company>Hewlett-Packard Company</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dc:title>
  <dc:subject/>
  <dc:creator>Zrinka</dc:creator>
  <cp:keywords/>
  <dc:description/>
  <cp:lastModifiedBy>Darija Kos</cp:lastModifiedBy>
  <cp:revision>5</cp:revision>
  <dcterms:created xsi:type="dcterms:W3CDTF">2013-11-24T23:24:00Z</dcterms:created>
  <dcterms:modified xsi:type="dcterms:W3CDTF">2013-11-25T12:38:00Z</dcterms:modified>
</cp:coreProperties>
</file>