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5C" w:rsidRPr="00600EEB" w:rsidRDefault="00FC7D3C" w:rsidP="00C32995">
      <w:pPr>
        <w:spacing w:after="0"/>
        <w:rPr>
          <w:b/>
          <w:bCs/>
          <w:sz w:val="36"/>
          <w:szCs w:val="36"/>
        </w:rPr>
      </w:pPr>
      <w:r>
        <w:rPr>
          <w:b/>
          <w:bCs/>
          <w:sz w:val="36"/>
          <w:szCs w:val="36"/>
        </w:rPr>
        <w:t>FRENCH B</w:t>
      </w:r>
      <w:r w:rsidR="00501BB1">
        <w:rPr>
          <w:b/>
          <w:bCs/>
          <w:sz w:val="36"/>
          <w:szCs w:val="36"/>
        </w:rPr>
        <w:t xml:space="preserve"> (Phases 1-6)</w:t>
      </w:r>
      <w:r w:rsidR="00501BB1">
        <w:rPr>
          <w:b/>
          <w:bCs/>
          <w:sz w:val="36"/>
          <w:szCs w:val="36"/>
        </w:rPr>
        <w:tab/>
      </w:r>
      <w:r w:rsidR="00501BB1">
        <w:rPr>
          <w:b/>
          <w:bCs/>
          <w:sz w:val="36"/>
          <w:szCs w:val="36"/>
        </w:rPr>
        <w:tab/>
      </w:r>
      <w:r w:rsidR="00501BB1">
        <w:rPr>
          <w:b/>
          <w:bCs/>
          <w:sz w:val="36"/>
          <w:szCs w:val="36"/>
        </w:rPr>
        <w:tab/>
      </w:r>
      <w:r w:rsidR="00501BB1">
        <w:rPr>
          <w:b/>
          <w:bCs/>
          <w:sz w:val="36"/>
          <w:szCs w:val="36"/>
        </w:rPr>
        <w:tab/>
      </w:r>
      <w:r w:rsidR="00501BB1">
        <w:rPr>
          <w:b/>
          <w:bCs/>
          <w:sz w:val="36"/>
          <w:szCs w:val="36"/>
        </w:rPr>
        <w:tab/>
      </w:r>
      <w:r w:rsidR="00074D5C" w:rsidRPr="00600EEB">
        <w:rPr>
          <w:b/>
          <w:bCs/>
          <w:sz w:val="36"/>
          <w:szCs w:val="36"/>
        </w:rPr>
        <w:t>COURSE DESCRIPTION</w:t>
      </w:r>
    </w:p>
    <w:p w:rsidR="00074D5C" w:rsidRPr="00600EEB" w:rsidRDefault="00074D5C" w:rsidP="00C32995">
      <w:pPr>
        <w:spacing w:after="0"/>
        <w:rPr>
          <w:sz w:val="24"/>
          <w:szCs w:val="24"/>
        </w:rPr>
      </w:pPr>
    </w:p>
    <w:p w:rsidR="00074D5C" w:rsidRPr="00600EEB" w:rsidRDefault="00074D5C" w:rsidP="00C32995">
      <w:pPr>
        <w:spacing w:after="0"/>
        <w:rPr>
          <w:rFonts w:ascii="Arial" w:hAnsi="Arial"/>
          <w:b/>
          <w:bCs/>
          <w:sz w:val="24"/>
          <w:szCs w:val="24"/>
        </w:rPr>
      </w:pPr>
      <w:r w:rsidRPr="00600EEB">
        <w:rPr>
          <w:rFonts w:ascii="Arial" w:hAnsi="Arial"/>
          <w:b/>
          <w:bCs/>
          <w:sz w:val="24"/>
          <w:szCs w:val="24"/>
        </w:rPr>
        <w:t>WHAT IS THE COURSE ABOUT?</w:t>
      </w:r>
    </w:p>
    <w:p w:rsidR="00074D5C" w:rsidRPr="00600EEB" w:rsidRDefault="00074D5C" w:rsidP="00C32995">
      <w:pPr>
        <w:spacing w:after="0"/>
        <w:rPr>
          <w:rFonts w:ascii="Arial" w:hAnsi="Arial"/>
          <w:b/>
          <w:bCs/>
          <w:sz w:val="24"/>
          <w:szCs w:val="24"/>
        </w:rPr>
      </w:pPr>
    </w:p>
    <w:p w:rsidR="00A9697D" w:rsidRDefault="00FC7D3C" w:rsidP="00627C3D">
      <w:pPr>
        <w:spacing w:after="0"/>
        <w:rPr>
          <w:sz w:val="24"/>
          <w:szCs w:val="24"/>
        </w:rPr>
      </w:pPr>
      <w:r w:rsidRPr="00FC7D3C">
        <w:rPr>
          <w:sz w:val="24"/>
          <w:szCs w:val="24"/>
        </w:rPr>
        <w:t xml:space="preserve">Learning </w:t>
      </w:r>
      <w:r w:rsidRPr="004A6271">
        <w:rPr>
          <w:b/>
          <w:sz w:val="24"/>
          <w:szCs w:val="24"/>
        </w:rPr>
        <w:t>French – language B</w:t>
      </w:r>
      <w:r w:rsidRPr="00FC7D3C">
        <w:rPr>
          <w:sz w:val="24"/>
          <w:szCs w:val="24"/>
        </w:rPr>
        <w:t xml:space="preserve"> in the MYP programme helps students to discover, understand and accept multicultural diversity of French speaking world and encourage them to use this language effectively as a means of practical communication.</w:t>
      </w:r>
      <w:r w:rsidR="00627C3D">
        <w:rPr>
          <w:sz w:val="24"/>
          <w:szCs w:val="24"/>
        </w:rPr>
        <w:t xml:space="preserve"> </w:t>
      </w:r>
      <w:r w:rsidR="00627C3D" w:rsidRPr="00627C3D">
        <w:rPr>
          <w:sz w:val="24"/>
          <w:szCs w:val="24"/>
        </w:rPr>
        <w:t>Students develop tolerance, respect, differences through intercultural understanding and learning about France. Discussing and comparing languages, habits, relationships and everyday life in different countries. The French culture compared to the respective cultures of the students.</w:t>
      </w:r>
      <w:r w:rsidR="00A9697D">
        <w:rPr>
          <w:sz w:val="24"/>
          <w:szCs w:val="24"/>
        </w:rPr>
        <w:t xml:space="preserve"> </w:t>
      </w:r>
    </w:p>
    <w:p w:rsidR="00627C3D" w:rsidRPr="00627C3D" w:rsidRDefault="00627C3D" w:rsidP="00627C3D">
      <w:pPr>
        <w:spacing w:after="0"/>
        <w:rPr>
          <w:sz w:val="24"/>
          <w:szCs w:val="24"/>
        </w:rPr>
      </w:pPr>
      <w:r w:rsidRPr="00627C3D">
        <w:rPr>
          <w:sz w:val="24"/>
          <w:szCs w:val="24"/>
        </w:rPr>
        <w:t>A Student working at Phases (1-6) would show evidence of a greater cultural awareness as a result of exposure to, and appreciation of, more sophisticated forms of communication such as the media and literature.</w:t>
      </w:r>
      <w:r w:rsidR="00A9697D">
        <w:rPr>
          <w:sz w:val="24"/>
          <w:szCs w:val="24"/>
        </w:rPr>
        <w:t xml:space="preserve"> </w:t>
      </w:r>
      <w:r w:rsidRPr="00627C3D">
        <w:rPr>
          <w:sz w:val="24"/>
          <w:szCs w:val="24"/>
        </w:rPr>
        <w:t>Individual and group project work relate to the themes, leading to recorded, oral presentations, and further extended debates and discussions. The courses are flexible in that it allows for the integration of Interdisciplinary units where appropriate.</w:t>
      </w:r>
    </w:p>
    <w:p w:rsidR="00627C3D" w:rsidRPr="00627C3D" w:rsidRDefault="00627C3D" w:rsidP="00627C3D">
      <w:pPr>
        <w:spacing w:after="0"/>
        <w:rPr>
          <w:sz w:val="24"/>
          <w:szCs w:val="24"/>
        </w:rPr>
      </w:pPr>
      <w:r w:rsidRPr="00627C3D">
        <w:rPr>
          <w:sz w:val="24"/>
          <w:szCs w:val="24"/>
        </w:rPr>
        <w:t>Materials are chosen from appropriate text–book and from a number of authentic sources such as reference material from library, songs, shorts stories, magazines and cartoons, audio-visual materials designed for French native speakers, classic literature, radio, television, films and Internet.</w:t>
      </w:r>
    </w:p>
    <w:p w:rsidR="00627C3D" w:rsidRDefault="00627C3D" w:rsidP="00627C3D">
      <w:pPr>
        <w:spacing w:after="0"/>
        <w:rPr>
          <w:sz w:val="24"/>
          <w:szCs w:val="24"/>
        </w:rPr>
      </w:pPr>
      <w:r w:rsidRPr="00627C3D">
        <w:rPr>
          <w:sz w:val="24"/>
          <w:szCs w:val="24"/>
        </w:rPr>
        <w:t>At the end of the each Unit the students will have to fill in the self-reflection and self-evaluation sheet and sometimes the Language Portfolio-self assessment sheet.</w:t>
      </w:r>
      <w:r w:rsidRPr="00627C3D">
        <w:rPr>
          <w:sz w:val="24"/>
          <w:szCs w:val="24"/>
        </w:rPr>
        <w:tab/>
      </w:r>
    </w:p>
    <w:p w:rsidR="00CE36B2" w:rsidRDefault="00892ADC" w:rsidP="00892ADC">
      <w:pPr>
        <w:rPr>
          <w:rFonts w:ascii="Arial" w:hAnsi="Arial"/>
          <w:b/>
          <w:bCs/>
          <w:sz w:val="24"/>
          <w:szCs w:val="24"/>
        </w:rPr>
      </w:pPr>
      <w:r>
        <w:rPr>
          <w:rFonts w:ascii="Arial" w:hAnsi="Arial"/>
          <w:b/>
          <w:bCs/>
          <w:sz w:val="24"/>
          <w:szCs w:val="24"/>
        </w:rPr>
        <w:t xml:space="preserve">MYP 4: </w:t>
      </w:r>
      <w:r w:rsidR="00FC7D3C">
        <w:rPr>
          <w:rFonts w:ascii="Arial" w:hAnsi="Arial"/>
          <w:b/>
          <w:bCs/>
          <w:sz w:val="24"/>
          <w:szCs w:val="24"/>
        </w:rPr>
        <w:t xml:space="preserve">The school offers </w:t>
      </w:r>
      <w:r>
        <w:rPr>
          <w:rFonts w:ascii="Arial" w:hAnsi="Arial"/>
          <w:b/>
          <w:bCs/>
          <w:sz w:val="24"/>
          <w:szCs w:val="24"/>
        </w:rPr>
        <w:t xml:space="preserve">2 X </w:t>
      </w:r>
      <w:r w:rsidR="00FC7D3C">
        <w:rPr>
          <w:rFonts w:ascii="Arial" w:hAnsi="Arial"/>
          <w:b/>
          <w:bCs/>
          <w:sz w:val="24"/>
          <w:szCs w:val="24"/>
        </w:rPr>
        <w:t xml:space="preserve">three </w:t>
      </w:r>
      <w:r w:rsidR="002B3DCF">
        <w:rPr>
          <w:rFonts w:ascii="Arial" w:hAnsi="Arial"/>
          <w:b/>
          <w:bCs/>
          <w:sz w:val="24"/>
          <w:szCs w:val="24"/>
        </w:rPr>
        <w:t>lessons of</w:t>
      </w:r>
      <w:r w:rsidR="00FC7D3C">
        <w:rPr>
          <w:rFonts w:ascii="Arial" w:hAnsi="Arial"/>
          <w:b/>
          <w:bCs/>
          <w:sz w:val="24"/>
          <w:szCs w:val="24"/>
        </w:rPr>
        <w:t xml:space="preserve"> French</w:t>
      </w:r>
      <w:r>
        <w:rPr>
          <w:rFonts w:ascii="Arial" w:hAnsi="Arial"/>
          <w:b/>
          <w:bCs/>
          <w:sz w:val="24"/>
          <w:szCs w:val="24"/>
        </w:rPr>
        <w:t xml:space="preserve"> per week (Phase</w:t>
      </w:r>
      <w:r w:rsidR="00B87507">
        <w:rPr>
          <w:rFonts w:ascii="Arial" w:hAnsi="Arial"/>
          <w:b/>
          <w:bCs/>
          <w:sz w:val="24"/>
          <w:szCs w:val="24"/>
        </w:rPr>
        <w:t>s</w:t>
      </w:r>
      <w:r w:rsidR="000C3D4E">
        <w:rPr>
          <w:rFonts w:ascii="Arial" w:hAnsi="Arial"/>
          <w:b/>
          <w:bCs/>
          <w:sz w:val="24"/>
          <w:szCs w:val="24"/>
        </w:rPr>
        <w:t xml:space="preserve"> 1 </w:t>
      </w:r>
      <w:r w:rsidR="00B87507">
        <w:rPr>
          <w:rFonts w:ascii="Arial" w:hAnsi="Arial"/>
          <w:b/>
          <w:bCs/>
          <w:sz w:val="24"/>
          <w:szCs w:val="24"/>
        </w:rPr>
        <w:t>and 3</w:t>
      </w:r>
      <w:r>
        <w:rPr>
          <w:rFonts w:ascii="Arial" w:hAnsi="Arial"/>
          <w:b/>
          <w:bCs/>
          <w:sz w:val="24"/>
          <w:szCs w:val="24"/>
        </w:rPr>
        <w:t>)</w:t>
      </w:r>
    </w:p>
    <w:p w:rsidR="00892ADC" w:rsidRDefault="00892ADC" w:rsidP="00892ADC">
      <w:pPr>
        <w:rPr>
          <w:rFonts w:ascii="Arial" w:hAnsi="Arial"/>
          <w:b/>
          <w:bCs/>
          <w:sz w:val="24"/>
          <w:szCs w:val="24"/>
        </w:rPr>
      </w:pPr>
      <w:r>
        <w:rPr>
          <w:rFonts w:ascii="Arial" w:hAnsi="Arial"/>
          <w:b/>
          <w:bCs/>
          <w:sz w:val="24"/>
          <w:szCs w:val="24"/>
        </w:rPr>
        <w:t xml:space="preserve">MYP 5: The school offers three lessons of French per </w:t>
      </w:r>
      <w:r w:rsidR="000C3D4E">
        <w:rPr>
          <w:rFonts w:ascii="Arial" w:hAnsi="Arial"/>
          <w:b/>
          <w:bCs/>
          <w:sz w:val="24"/>
          <w:szCs w:val="24"/>
        </w:rPr>
        <w:t xml:space="preserve">week (Phases 2 and </w:t>
      </w:r>
      <w:r>
        <w:rPr>
          <w:rFonts w:ascii="Arial" w:hAnsi="Arial"/>
          <w:b/>
          <w:bCs/>
          <w:sz w:val="24"/>
          <w:szCs w:val="24"/>
        </w:rPr>
        <w:t>4)</w:t>
      </w:r>
    </w:p>
    <w:p w:rsidR="00074D5C" w:rsidRPr="00FC7D3C" w:rsidRDefault="00074D5C" w:rsidP="00627C3D">
      <w:pPr>
        <w:rPr>
          <w:rFonts w:ascii="Arial" w:hAnsi="Arial"/>
          <w:b/>
          <w:bCs/>
          <w:sz w:val="24"/>
          <w:szCs w:val="24"/>
          <w:lang w:val="fr-FR"/>
        </w:rPr>
      </w:pPr>
      <w:r w:rsidRPr="00627C3D">
        <w:rPr>
          <w:rFonts w:ascii="Arial" w:hAnsi="Arial"/>
          <w:b/>
          <w:bCs/>
          <w:sz w:val="24"/>
          <w:szCs w:val="24"/>
          <w:lang w:val="fr-FR"/>
        </w:rPr>
        <w:t>TEXTBOOK:</w:t>
      </w:r>
      <w:r w:rsidR="00CE36B2">
        <w:rPr>
          <w:rFonts w:ascii="Arial" w:hAnsi="Arial"/>
          <w:b/>
          <w:bCs/>
          <w:sz w:val="24"/>
          <w:szCs w:val="24"/>
          <w:lang w:val="fr-FR"/>
        </w:rPr>
        <w:t xml:space="preserve"> </w:t>
      </w:r>
      <w:r w:rsidR="00627C3D">
        <w:rPr>
          <w:rFonts w:ascii="Arial" w:hAnsi="Arial"/>
          <w:b/>
          <w:bCs/>
          <w:sz w:val="24"/>
          <w:szCs w:val="24"/>
          <w:lang w:val="fr-FR"/>
        </w:rPr>
        <w:t xml:space="preserve">A. </w:t>
      </w:r>
      <w:r w:rsidR="00FC7D3C" w:rsidRPr="00FC7D3C">
        <w:rPr>
          <w:rFonts w:ascii="Arial" w:hAnsi="Arial"/>
          <w:b/>
          <w:bCs/>
          <w:sz w:val="24"/>
          <w:szCs w:val="24"/>
          <w:lang w:val="fr-FR"/>
        </w:rPr>
        <w:t xml:space="preserve">Berthet, C. Hugot; V. M. Kizirion; B. Sampsonis et M. Waendendries </w:t>
      </w:r>
      <w:r w:rsidRPr="00FC7D3C">
        <w:rPr>
          <w:rFonts w:ascii="Arial" w:hAnsi="Arial"/>
          <w:b/>
          <w:bCs/>
          <w:sz w:val="24"/>
          <w:szCs w:val="24"/>
          <w:lang w:val="fr-FR"/>
        </w:rPr>
        <w:t xml:space="preserve">: </w:t>
      </w:r>
      <w:r w:rsidR="00DB366B">
        <w:rPr>
          <w:rFonts w:ascii="Arial" w:hAnsi="Arial"/>
          <w:b/>
          <w:bCs/>
          <w:sz w:val="24"/>
          <w:szCs w:val="24"/>
          <w:lang w:val="fr-FR"/>
        </w:rPr>
        <w:t>« </w:t>
      </w:r>
      <w:r w:rsidR="00FC7D3C" w:rsidRPr="00FC7D3C">
        <w:rPr>
          <w:rFonts w:ascii="Arial" w:hAnsi="Arial"/>
          <w:b/>
          <w:bCs/>
          <w:sz w:val="24"/>
          <w:szCs w:val="24"/>
          <w:lang w:val="fr-FR"/>
        </w:rPr>
        <w:t xml:space="preserve">ALTER </w:t>
      </w:r>
      <w:r w:rsidR="00FC7D3C" w:rsidRPr="00FC7D3C">
        <w:rPr>
          <w:rFonts w:ascii="Arial" w:hAnsi="Arial"/>
          <w:b/>
          <w:bCs/>
          <w:i/>
          <w:sz w:val="24"/>
          <w:szCs w:val="24"/>
          <w:lang w:val="fr-FR"/>
        </w:rPr>
        <w:t xml:space="preserve">Ego </w:t>
      </w:r>
      <w:r w:rsidR="00FC7D3C" w:rsidRPr="00FC7D3C">
        <w:rPr>
          <w:rFonts w:ascii="Arial" w:hAnsi="Arial"/>
          <w:b/>
          <w:bCs/>
          <w:sz w:val="24"/>
          <w:szCs w:val="24"/>
          <w:lang w:val="fr-FR"/>
        </w:rPr>
        <w:t>1 – Méthode de français</w:t>
      </w:r>
      <w:r w:rsidR="00DB366B">
        <w:rPr>
          <w:rFonts w:ascii="Arial" w:hAnsi="Arial"/>
          <w:b/>
          <w:bCs/>
          <w:sz w:val="24"/>
          <w:szCs w:val="24"/>
          <w:lang w:val="fr-FR"/>
        </w:rPr>
        <w:t> », Hachette, Paris</w:t>
      </w:r>
    </w:p>
    <w:p w:rsidR="00074D5C" w:rsidRPr="00B87507" w:rsidRDefault="000772D5" w:rsidP="000772D5">
      <w:pPr>
        <w:rPr>
          <w:rFonts w:ascii="Arial" w:hAnsi="Arial"/>
          <w:b/>
          <w:bCs/>
          <w:sz w:val="24"/>
          <w:szCs w:val="24"/>
          <w:lang w:val="fr-FR"/>
        </w:rPr>
      </w:pPr>
      <w:r>
        <w:rPr>
          <w:rFonts w:ascii="Arial" w:hAnsi="Arial"/>
          <w:b/>
          <w:bCs/>
          <w:sz w:val="24"/>
          <w:szCs w:val="24"/>
          <w:lang w:val="fr-FR"/>
        </w:rPr>
        <w:t>TOPICS :</w:t>
      </w:r>
    </w:p>
    <w:p w:rsidR="00074D5C" w:rsidRPr="00B87507" w:rsidRDefault="00074D5C" w:rsidP="000772D5">
      <w:pPr>
        <w:spacing w:line="240" w:lineRule="auto"/>
        <w:rPr>
          <w:rFonts w:ascii="Arial" w:hAnsi="Arial"/>
          <w:b/>
          <w:bCs/>
          <w:sz w:val="24"/>
          <w:szCs w:val="24"/>
          <w:lang w:val="fr-FR"/>
        </w:rPr>
      </w:pPr>
      <w:r w:rsidRPr="00B87507">
        <w:rPr>
          <w:rFonts w:ascii="Arial" w:hAnsi="Arial"/>
          <w:b/>
          <w:bCs/>
          <w:sz w:val="24"/>
          <w:szCs w:val="24"/>
          <w:lang w:val="fr-FR"/>
        </w:rPr>
        <w:t>MYP</w:t>
      </w:r>
      <w:r w:rsidR="002B78FD">
        <w:rPr>
          <w:rFonts w:ascii="Arial" w:hAnsi="Arial"/>
          <w:b/>
          <w:bCs/>
          <w:sz w:val="24"/>
          <w:szCs w:val="24"/>
          <w:lang w:val="fr-FR"/>
        </w:rPr>
        <w:t xml:space="preserve"> </w:t>
      </w:r>
      <w:r w:rsidRPr="00B87507">
        <w:rPr>
          <w:rFonts w:ascii="Arial" w:hAnsi="Arial"/>
          <w:b/>
          <w:bCs/>
          <w:sz w:val="24"/>
          <w:szCs w:val="24"/>
          <w:lang w:val="fr-FR"/>
        </w:rPr>
        <w:t>4</w:t>
      </w:r>
      <w:r w:rsidR="000772D5">
        <w:rPr>
          <w:rFonts w:ascii="Arial" w:hAnsi="Arial"/>
          <w:b/>
          <w:bCs/>
          <w:sz w:val="24"/>
          <w:szCs w:val="24"/>
          <w:lang w:val="fr-FR"/>
        </w:rPr>
        <w:t> </w:t>
      </w:r>
    </w:p>
    <w:p w:rsidR="00074D5C" w:rsidRPr="00CE36B2" w:rsidRDefault="00146400" w:rsidP="00CE36B2">
      <w:pPr>
        <w:pStyle w:val="BodyText"/>
        <w:numPr>
          <w:ilvl w:val="0"/>
          <w:numId w:val="12"/>
        </w:numPr>
        <w:rPr>
          <w:rFonts w:ascii="Arial" w:hAnsi="Arial" w:cs="Arial"/>
          <w:lang w:val="fr-FR"/>
        </w:rPr>
      </w:pPr>
      <w:r w:rsidRPr="00CE36B2">
        <w:rPr>
          <w:rFonts w:ascii="Arial" w:hAnsi="Arial" w:cs="Arial"/>
          <w:lang w:val="fr-FR"/>
        </w:rPr>
        <w:t>FAISONS CONNAISSANCE</w:t>
      </w:r>
      <w:r w:rsidR="00501BB1" w:rsidRPr="00CE36B2">
        <w:rPr>
          <w:rFonts w:ascii="Arial" w:hAnsi="Arial" w:cs="Arial"/>
          <w:lang w:val="fr-FR"/>
        </w:rPr>
        <w:t xml:space="preserve"> </w:t>
      </w:r>
      <w:r w:rsidR="00CC25F1" w:rsidRPr="00CE36B2">
        <w:rPr>
          <w:rFonts w:ascii="Arial" w:hAnsi="Arial" w:cs="Arial"/>
          <w:lang w:val="fr-FR"/>
        </w:rPr>
        <w:t xml:space="preserve"> </w:t>
      </w:r>
    </w:p>
    <w:p w:rsidR="00146400" w:rsidRPr="00CE36B2" w:rsidRDefault="00146400" w:rsidP="00146400">
      <w:pPr>
        <w:pStyle w:val="BodyText"/>
        <w:rPr>
          <w:rFonts w:ascii="Arial" w:hAnsi="Arial" w:cs="Arial"/>
          <w:lang w:val="fr-FR"/>
        </w:rPr>
      </w:pPr>
    </w:p>
    <w:p w:rsidR="00BF7BB5" w:rsidRPr="00CE36B2" w:rsidRDefault="00BF7BB5" w:rsidP="00CE36B2">
      <w:pPr>
        <w:numPr>
          <w:ilvl w:val="0"/>
          <w:numId w:val="12"/>
        </w:numPr>
        <w:spacing w:after="0" w:line="360" w:lineRule="auto"/>
        <w:rPr>
          <w:rFonts w:ascii="Arial" w:hAnsi="Arial"/>
          <w:b/>
          <w:bCs/>
          <w:sz w:val="24"/>
          <w:szCs w:val="24"/>
          <w:lang w:val="fr-FR"/>
        </w:rPr>
      </w:pPr>
      <w:r w:rsidRPr="00CE36B2">
        <w:rPr>
          <w:rFonts w:ascii="Arial" w:hAnsi="Arial"/>
          <w:b/>
          <w:bCs/>
          <w:sz w:val="24"/>
          <w:szCs w:val="24"/>
          <w:lang w:val="fr-FR"/>
        </w:rPr>
        <w:t>MANIÈRE DE VIVRE</w:t>
      </w:r>
      <w:r w:rsidR="00501BB1" w:rsidRPr="00CE36B2">
        <w:rPr>
          <w:rFonts w:ascii="Arial" w:hAnsi="Arial"/>
          <w:b/>
          <w:bCs/>
          <w:sz w:val="24"/>
          <w:szCs w:val="24"/>
          <w:lang w:val="fr-FR"/>
        </w:rPr>
        <w:t xml:space="preserve"> </w:t>
      </w:r>
      <w:r w:rsidRPr="00CE36B2">
        <w:rPr>
          <w:rFonts w:ascii="Arial" w:hAnsi="Arial"/>
          <w:b/>
          <w:bCs/>
          <w:sz w:val="24"/>
          <w:szCs w:val="24"/>
          <w:lang w:val="fr-FR"/>
        </w:rPr>
        <w:t xml:space="preserve"> </w:t>
      </w:r>
    </w:p>
    <w:p w:rsidR="00501BB1" w:rsidRPr="00CE36B2" w:rsidRDefault="00501BB1" w:rsidP="00CE36B2">
      <w:pPr>
        <w:pStyle w:val="BodyText"/>
        <w:numPr>
          <w:ilvl w:val="0"/>
          <w:numId w:val="12"/>
        </w:numPr>
        <w:spacing w:line="360" w:lineRule="auto"/>
        <w:rPr>
          <w:rFonts w:ascii="Arial" w:hAnsi="Arial" w:cs="Arial"/>
          <w:lang w:val="fr-FR"/>
        </w:rPr>
      </w:pPr>
      <w:r w:rsidRPr="00CE36B2">
        <w:rPr>
          <w:rFonts w:ascii="Arial" w:hAnsi="Arial" w:cs="Arial"/>
          <w:lang w:val="fr-FR"/>
        </w:rPr>
        <w:t>GASTRONOMIE EN FRANCE</w:t>
      </w:r>
    </w:p>
    <w:p w:rsidR="000772D5" w:rsidRPr="00CE36B2" w:rsidRDefault="00C2247C" w:rsidP="00CE36B2">
      <w:pPr>
        <w:numPr>
          <w:ilvl w:val="0"/>
          <w:numId w:val="12"/>
        </w:numPr>
        <w:spacing w:line="240" w:lineRule="auto"/>
        <w:rPr>
          <w:rFonts w:ascii="Arial" w:hAnsi="Arial"/>
          <w:b/>
          <w:sz w:val="24"/>
          <w:szCs w:val="24"/>
          <w:lang w:val="fr-FR"/>
        </w:rPr>
      </w:pPr>
      <w:r w:rsidRPr="00CE36B2">
        <w:rPr>
          <w:rFonts w:ascii="Arial" w:hAnsi="Arial"/>
          <w:b/>
          <w:sz w:val="24"/>
          <w:szCs w:val="24"/>
          <w:lang w:val="fr-FR"/>
        </w:rPr>
        <w:t>LOISIRS</w:t>
      </w:r>
    </w:p>
    <w:p w:rsidR="00074D5C" w:rsidRPr="00CE36B2" w:rsidRDefault="00074D5C" w:rsidP="003F4050">
      <w:pPr>
        <w:rPr>
          <w:rFonts w:ascii="Arial" w:hAnsi="Arial"/>
          <w:b/>
          <w:bCs/>
          <w:sz w:val="24"/>
          <w:szCs w:val="24"/>
          <w:lang w:val="fr-FR"/>
        </w:rPr>
      </w:pPr>
      <w:r w:rsidRPr="00CE36B2">
        <w:rPr>
          <w:rFonts w:ascii="Arial" w:hAnsi="Arial"/>
          <w:b/>
          <w:bCs/>
          <w:sz w:val="24"/>
          <w:szCs w:val="24"/>
          <w:lang w:val="fr-FR"/>
        </w:rPr>
        <w:t>MYP</w:t>
      </w:r>
      <w:r w:rsidR="002B78FD" w:rsidRPr="00CE36B2">
        <w:rPr>
          <w:rFonts w:ascii="Arial" w:hAnsi="Arial"/>
          <w:b/>
          <w:bCs/>
          <w:sz w:val="24"/>
          <w:szCs w:val="24"/>
          <w:lang w:val="fr-FR"/>
        </w:rPr>
        <w:t xml:space="preserve"> </w:t>
      </w:r>
      <w:r w:rsidRPr="00CE36B2">
        <w:rPr>
          <w:rFonts w:ascii="Arial" w:hAnsi="Arial"/>
          <w:b/>
          <w:bCs/>
          <w:sz w:val="24"/>
          <w:szCs w:val="24"/>
          <w:lang w:val="fr-FR"/>
        </w:rPr>
        <w:t>5</w:t>
      </w:r>
    </w:p>
    <w:p w:rsidR="00027E63" w:rsidRPr="00CE36B2" w:rsidRDefault="00027E63" w:rsidP="00CE36B2">
      <w:pPr>
        <w:numPr>
          <w:ilvl w:val="0"/>
          <w:numId w:val="13"/>
        </w:numPr>
        <w:spacing w:after="0" w:line="360" w:lineRule="auto"/>
        <w:rPr>
          <w:rFonts w:ascii="Arial" w:hAnsi="Arial"/>
          <w:b/>
          <w:sz w:val="24"/>
          <w:szCs w:val="24"/>
          <w:lang w:val="fr-FR"/>
        </w:rPr>
      </w:pPr>
      <w:r w:rsidRPr="00CE36B2">
        <w:rPr>
          <w:rFonts w:ascii="Arial" w:hAnsi="Arial"/>
          <w:b/>
          <w:sz w:val="24"/>
          <w:szCs w:val="24"/>
          <w:lang w:val="fr-FR"/>
        </w:rPr>
        <w:t>CADRE DE VIE</w:t>
      </w:r>
    </w:p>
    <w:p w:rsidR="00027E63" w:rsidRPr="00CE36B2" w:rsidRDefault="00084F1A" w:rsidP="00CE36B2">
      <w:pPr>
        <w:numPr>
          <w:ilvl w:val="0"/>
          <w:numId w:val="13"/>
        </w:numPr>
        <w:spacing w:after="0" w:line="360" w:lineRule="auto"/>
        <w:rPr>
          <w:rFonts w:ascii="Arial" w:hAnsi="Arial"/>
          <w:b/>
          <w:bCs/>
          <w:sz w:val="24"/>
          <w:szCs w:val="24"/>
          <w:lang w:val="fr-FR"/>
        </w:rPr>
      </w:pPr>
      <w:r w:rsidRPr="00CE36B2">
        <w:rPr>
          <w:rFonts w:ascii="Arial" w:hAnsi="Arial"/>
          <w:b/>
          <w:sz w:val="24"/>
          <w:szCs w:val="24"/>
          <w:lang w:val="fr-FR"/>
        </w:rPr>
        <w:t>MODE</w:t>
      </w:r>
    </w:p>
    <w:p w:rsidR="00CE36B2" w:rsidRPr="00CE36B2" w:rsidRDefault="00C34383" w:rsidP="00CE36B2">
      <w:pPr>
        <w:numPr>
          <w:ilvl w:val="0"/>
          <w:numId w:val="13"/>
        </w:numPr>
        <w:spacing w:after="0" w:line="360" w:lineRule="auto"/>
        <w:rPr>
          <w:rFonts w:ascii="Arial" w:hAnsi="Arial"/>
          <w:b/>
          <w:sz w:val="24"/>
          <w:szCs w:val="24"/>
          <w:lang w:val="fr-FR"/>
        </w:rPr>
      </w:pPr>
      <w:r w:rsidRPr="00CE36B2">
        <w:rPr>
          <w:rFonts w:ascii="Arial" w:hAnsi="Arial"/>
          <w:b/>
          <w:sz w:val="24"/>
          <w:szCs w:val="24"/>
          <w:lang w:val="fr-FR"/>
        </w:rPr>
        <w:t>VOUS AVEZ DIT FRANCE ?</w:t>
      </w:r>
    </w:p>
    <w:p w:rsidR="00074D5C" w:rsidRPr="00CE36B2" w:rsidRDefault="00CE36B2" w:rsidP="00CE36B2">
      <w:pPr>
        <w:numPr>
          <w:ilvl w:val="0"/>
          <w:numId w:val="13"/>
        </w:numPr>
        <w:spacing w:after="0" w:line="360" w:lineRule="auto"/>
        <w:rPr>
          <w:rFonts w:ascii="Arial" w:hAnsi="Arial"/>
          <w:b/>
          <w:sz w:val="24"/>
          <w:szCs w:val="24"/>
          <w:lang w:val="fr-FR"/>
        </w:rPr>
      </w:pPr>
      <w:r w:rsidRPr="00CE36B2">
        <w:rPr>
          <w:rFonts w:ascii="Arial" w:hAnsi="Arial"/>
          <w:b/>
          <w:sz w:val="24"/>
          <w:szCs w:val="24"/>
          <w:lang w:val="fr-FR"/>
        </w:rPr>
        <w:t>M</w:t>
      </w:r>
      <w:r w:rsidR="00AB42FD" w:rsidRPr="00CE36B2">
        <w:rPr>
          <w:rFonts w:ascii="Arial" w:hAnsi="Arial"/>
          <w:b/>
          <w:sz w:val="24"/>
          <w:szCs w:val="24"/>
          <w:lang w:val="fr-FR"/>
        </w:rPr>
        <w:t>ÉDIAMANIA</w:t>
      </w:r>
    </w:p>
    <w:p w:rsidR="00074D5C" w:rsidRPr="00F7134F" w:rsidRDefault="00074D5C" w:rsidP="006569F1">
      <w:pPr>
        <w:spacing w:after="0"/>
        <w:rPr>
          <w:sz w:val="20"/>
          <w:szCs w:val="20"/>
          <w:lang w:val="fr-FR"/>
        </w:rPr>
      </w:pPr>
    </w:p>
    <w:p w:rsidR="00C25EAF" w:rsidRPr="00F7134F" w:rsidRDefault="00C25EAF" w:rsidP="00C25EAF">
      <w:pPr>
        <w:pStyle w:val="TableText"/>
        <w:spacing w:line="276" w:lineRule="auto"/>
        <w:rPr>
          <w:rFonts w:ascii="Calibri" w:eastAsia="Calibri" w:hAnsi="Calibri" w:cs="MyriadPro-Regular"/>
          <w:sz w:val="24"/>
          <w:szCs w:val="24"/>
          <w:lang w:eastAsia="hr-HR"/>
        </w:rPr>
      </w:pPr>
      <w:r w:rsidRPr="00F7134F">
        <w:rPr>
          <w:rFonts w:ascii="Calibri" w:eastAsia="Calibri" w:hAnsi="Calibri" w:cs="MyriadPro-Regular"/>
          <w:sz w:val="24"/>
          <w:szCs w:val="24"/>
          <w:lang w:eastAsia="hr-HR"/>
        </w:rPr>
        <w:t xml:space="preserve">Teaching and learning in French B is organized into </w:t>
      </w:r>
      <w:r w:rsidRPr="00F7134F">
        <w:rPr>
          <w:rFonts w:ascii="Calibri" w:eastAsia="Calibri" w:hAnsi="Calibri" w:cs="MyriadPro-Regular"/>
          <w:b/>
          <w:sz w:val="24"/>
          <w:szCs w:val="24"/>
          <w:lang w:eastAsia="hr-HR"/>
        </w:rPr>
        <w:t>six phases.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0"/>
        <w:gridCol w:w="1760"/>
        <w:gridCol w:w="1761"/>
        <w:gridCol w:w="1761"/>
        <w:gridCol w:w="1761"/>
      </w:tblGrid>
      <w:tr w:rsidR="00C25EAF" w:rsidRPr="00FD282D" w:rsidTr="006E318A">
        <w:tc>
          <w:tcPr>
            <w:tcW w:w="1782"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Bold"/>
                <w:b/>
                <w:bCs/>
                <w:lang w:eastAsia="hr-HR"/>
              </w:rPr>
              <w:lastRenderedPageBreak/>
              <w:t>Phase 1</w:t>
            </w:r>
          </w:p>
        </w:tc>
        <w:tc>
          <w:tcPr>
            <w:tcW w:w="1782"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Bold"/>
                <w:b/>
                <w:bCs/>
                <w:lang w:eastAsia="hr-HR"/>
              </w:rPr>
              <w:t>Phase 2</w:t>
            </w:r>
          </w:p>
        </w:tc>
        <w:tc>
          <w:tcPr>
            <w:tcW w:w="1782"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Bold"/>
                <w:b/>
                <w:bCs/>
                <w:lang w:eastAsia="hr-HR"/>
              </w:rPr>
              <w:t>Phase 3</w:t>
            </w:r>
          </w:p>
        </w:tc>
        <w:tc>
          <w:tcPr>
            <w:tcW w:w="1783"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Bold"/>
                <w:b/>
                <w:bCs/>
                <w:lang w:eastAsia="hr-HR"/>
              </w:rPr>
              <w:t>Phase 4</w:t>
            </w:r>
          </w:p>
        </w:tc>
        <w:tc>
          <w:tcPr>
            <w:tcW w:w="1783"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Bold"/>
                <w:b/>
                <w:bCs/>
                <w:lang w:eastAsia="hr-HR"/>
              </w:rPr>
              <w:t>Phase 5</w:t>
            </w:r>
          </w:p>
        </w:tc>
        <w:tc>
          <w:tcPr>
            <w:tcW w:w="1783"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Bold"/>
                <w:b/>
                <w:bCs/>
                <w:lang w:eastAsia="hr-HR"/>
              </w:rPr>
              <w:t>Phase 6</w:t>
            </w:r>
          </w:p>
        </w:tc>
      </w:tr>
      <w:tr w:rsidR="00C25EAF" w:rsidRPr="00FD282D" w:rsidTr="006E318A">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 very limited</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range of</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interpersonal</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and cultural</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contexts</w:t>
            </w:r>
          </w:p>
        </w:tc>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 limited</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range of</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interpersonal</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and cultural</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contexts</w:t>
            </w:r>
          </w:p>
        </w:tc>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 limited</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range of</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interpersonal</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and cultural</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contexts</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 range of</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interpersonal</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and cultural</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contexts</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 range of</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interpersonal</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and cultural</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contexts</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 wide range of</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interpersonal</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and cultural</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contexts</w:t>
            </w:r>
          </w:p>
        </w:tc>
      </w:tr>
      <w:tr w:rsidR="00C25EAF" w:rsidRPr="00FD282D" w:rsidTr="006E318A">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Use basic</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vocabulary</w:t>
            </w:r>
          </w:p>
        </w:tc>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Use basic</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language</w:t>
            </w:r>
          </w:p>
        </w:tc>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Use language</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accurately</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Use language</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accurately</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Use language</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accurately and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effectively</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Use oratory</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technique</w:t>
            </w:r>
          </w:p>
        </w:tc>
      </w:tr>
      <w:tr w:rsidR="00C25EAF" w:rsidRPr="00FD282D" w:rsidTr="006E318A">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Simple short</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texts</w:t>
            </w:r>
          </w:p>
        </w:tc>
        <w:tc>
          <w:tcPr>
            <w:tcW w:w="1782"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Simple texts</w:t>
            </w:r>
          </w:p>
        </w:tc>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 limited range</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of texts</w:t>
            </w:r>
          </w:p>
        </w:tc>
        <w:tc>
          <w:tcPr>
            <w:tcW w:w="1783"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A range of texts</w:t>
            </w:r>
          </w:p>
        </w:tc>
        <w:tc>
          <w:tcPr>
            <w:tcW w:w="1783"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A range of texts</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 wide range of</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texts</w:t>
            </w:r>
          </w:p>
        </w:tc>
      </w:tr>
      <w:tr w:rsidR="00C25EAF" w:rsidRPr="00FD282D" w:rsidTr="006E318A">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Interact in</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simple and</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rehearsed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exchanges</w:t>
            </w:r>
          </w:p>
        </w:tc>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Interact in</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basic rehearsed</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and some</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unrehearsed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exchanges</w:t>
            </w:r>
          </w:p>
        </w:tc>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Interact in</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rehearsed and</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unrehearsed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exchanges</w:t>
            </w:r>
          </w:p>
        </w:tc>
        <w:tc>
          <w:tcPr>
            <w:tcW w:w="1783"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Engage actively</w:t>
            </w:r>
          </w:p>
        </w:tc>
        <w:tc>
          <w:tcPr>
            <w:tcW w:w="1783"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Engage actively</w:t>
            </w:r>
          </w:p>
        </w:tc>
        <w:tc>
          <w:tcPr>
            <w:tcW w:w="1783"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Engage actively</w:t>
            </w:r>
          </w:p>
        </w:tc>
      </w:tr>
      <w:tr w:rsidR="00C25EAF" w:rsidRPr="00FD282D" w:rsidTr="006E318A">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Understand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and respond</w:t>
            </w:r>
          </w:p>
        </w:tc>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Understand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and respond</w:t>
            </w:r>
          </w:p>
        </w:tc>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Understand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and respond</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Understand,</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interpret and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respond</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Understand,</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analyse and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respond</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Understand,</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analyse,</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evaluate and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respond</w:t>
            </w:r>
          </w:p>
        </w:tc>
      </w:tr>
      <w:tr w:rsidR="00C25EAF" w:rsidRPr="00FD282D" w:rsidTr="006E318A">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Identify and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recognize</w:t>
            </w:r>
          </w:p>
        </w:tc>
        <w:tc>
          <w:tcPr>
            <w:tcW w:w="1782"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Recognize and</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understand</w:t>
            </w:r>
          </w:p>
        </w:tc>
        <w:tc>
          <w:tcPr>
            <w:tcW w:w="1782"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Understand</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Construct</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meaning/</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interpret</w:t>
            </w:r>
          </w:p>
        </w:tc>
        <w:tc>
          <w:tcPr>
            <w:tcW w:w="1783" w:type="dxa"/>
            <w:shd w:val="clear" w:color="auto" w:fill="auto"/>
          </w:tcPr>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Construct</w:t>
            </w:r>
          </w:p>
          <w:p w:rsidR="00C25EAF" w:rsidRPr="00FD282D" w:rsidRDefault="00C25EAF" w:rsidP="006E318A">
            <w:pPr>
              <w:autoSpaceDE w:val="0"/>
              <w:autoSpaceDN w:val="0"/>
              <w:adjustRightInd w:val="0"/>
              <w:spacing w:after="0"/>
              <w:rPr>
                <w:rFonts w:cs="MyriadPro-Regular"/>
                <w:sz w:val="20"/>
                <w:szCs w:val="20"/>
                <w:lang w:eastAsia="hr-HR"/>
              </w:rPr>
            </w:pPr>
            <w:r w:rsidRPr="00FD282D">
              <w:rPr>
                <w:rFonts w:cs="MyriadPro-Regular"/>
                <w:sz w:val="20"/>
                <w:szCs w:val="20"/>
                <w:lang w:eastAsia="hr-HR"/>
              </w:rPr>
              <w:t>meaning/</w:t>
            </w:r>
          </w:p>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analyse</w:t>
            </w:r>
          </w:p>
        </w:tc>
        <w:tc>
          <w:tcPr>
            <w:tcW w:w="1783" w:type="dxa"/>
            <w:shd w:val="clear" w:color="auto" w:fill="auto"/>
          </w:tcPr>
          <w:p w:rsidR="00C25EAF" w:rsidRPr="00FD282D" w:rsidRDefault="00C25EAF" w:rsidP="006E318A">
            <w:pPr>
              <w:pStyle w:val="TableText"/>
              <w:spacing w:line="276" w:lineRule="auto"/>
              <w:jc w:val="left"/>
              <w:rPr>
                <w:rFonts w:ascii="Calibri" w:eastAsia="Calibri" w:hAnsi="Calibri" w:cs="MyriadPro-Regular"/>
                <w:lang w:eastAsia="hr-HR"/>
              </w:rPr>
            </w:pPr>
            <w:r w:rsidRPr="00FD282D">
              <w:rPr>
                <w:rFonts w:ascii="Calibri" w:eastAsia="Calibri" w:hAnsi="Calibri" w:cs="MyriadPro-Regular"/>
                <w:lang w:eastAsia="hr-HR"/>
              </w:rPr>
              <w:t>Evaluate</w:t>
            </w:r>
          </w:p>
        </w:tc>
      </w:tr>
    </w:tbl>
    <w:p w:rsidR="00C25EAF" w:rsidRPr="00FD282D" w:rsidRDefault="00C25EAF" w:rsidP="00C25EAF">
      <w:pPr>
        <w:autoSpaceDE w:val="0"/>
        <w:autoSpaceDN w:val="0"/>
        <w:adjustRightInd w:val="0"/>
        <w:spacing w:after="0"/>
        <w:rPr>
          <w:rFonts w:cs="MyriadPro-Regular"/>
          <w:sz w:val="20"/>
          <w:szCs w:val="20"/>
          <w:lang w:eastAsia="hr-HR"/>
        </w:rPr>
      </w:pPr>
    </w:p>
    <w:p w:rsidR="00C25EAF" w:rsidRDefault="00C25EAF" w:rsidP="00C25EAF">
      <w:pPr>
        <w:autoSpaceDE w:val="0"/>
        <w:autoSpaceDN w:val="0"/>
        <w:adjustRightInd w:val="0"/>
        <w:spacing w:after="0"/>
        <w:rPr>
          <w:rFonts w:cs="MyriadPro-Regular"/>
          <w:sz w:val="24"/>
          <w:szCs w:val="24"/>
          <w:lang w:eastAsia="hr-HR"/>
        </w:rPr>
      </w:pPr>
      <w:r w:rsidRPr="00F7134F">
        <w:rPr>
          <w:rFonts w:cs="MyriadPro-Regular"/>
          <w:sz w:val="24"/>
          <w:szCs w:val="24"/>
          <w:lang w:eastAsia="hr-HR"/>
        </w:rPr>
        <w:t xml:space="preserve">In MYP French B, the purposes and targets for learning language are divided </w:t>
      </w:r>
      <w:r w:rsidRPr="00F7134F">
        <w:rPr>
          <w:rFonts w:cs="MyriadPro-Regular"/>
          <w:b/>
          <w:sz w:val="24"/>
          <w:szCs w:val="24"/>
          <w:lang w:eastAsia="hr-HR"/>
        </w:rPr>
        <w:t>into three areas of communication</w:t>
      </w:r>
      <w:r w:rsidRPr="00F7134F">
        <w:rPr>
          <w:rFonts w:cs="MyriadPro-Regular"/>
          <w:sz w:val="24"/>
          <w:szCs w:val="24"/>
          <w:lang w:eastAsia="hr-HR"/>
        </w:rPr>
        <w:t xml:space="preserve">: </w:t>
      </w:r>
    </w:p>
    <w:p w:rsidR="00450339" w:rsidRPr="00F7134F" w:rsidRDefault="00450339" w:rsidP="00C25EAF">
      <w:pPr>
        <w:autoSpaceDE w:val="0"/>
        <w:autoSpaceDN w:val="0"/>
        <w:adjustRightInd w:val="0"/>
        <w:spacing w:after="0"/>
        <w:rPr>
          <w:rFonts w:cs="MyriadPro-Regular"/>
          <w:sz w:val="24"/>
          <w:szCs w:val="24"/>
          <w:lang w:eastAsia="hr-HR"/>
        </w:rPr>
      </w:pPr>
    </w:p>
    <w:p w:rsidR="00C25EAF" w:rsidRPr="00F7134F" w:rsidRDefault="00C25EAF" w:rsidP="00C25EAF">
      <w:pPr>
        <w:autoSpaceDE w:val="0"/>
        <w:autoSpaceDN w:val="0"/>
        <w:adjustRightInd w:val="0"/>
        <w:spacing w:after="0"/>
        <w:rPr>
          <w:rFonts w:cs="MyriadPro-Regular"/>
          <w:b/>
          <w:sz w:val="24"/>
          <w:szCs w:val="24"/>
          <w:lang w:eastAsia="hr-HR"/>
        </w:rPr>
      </w:pPr>
      <w:r w:rsidRPr="00F7134F">
        <w:rPr>
          <w:rFonts w:cs="MyriadPro-Regular"/>
          <w:b/>
          <w:sz w:val="24"/>
          <w:szCs w:val="24"/>
          <w:lang w:eastAsia="hr-HR"/>
        </w:rPr>
        <w:t>• Oral communication</w:t>
      </w:r>
    </w:p>
    <w:p w:rsidR="00C25EAF" w:rsidRPr="00F7134F" w:rsidRDefault="00C25EAF" w:rsidP="00C25EAF">
      <w:pPr>
        <w:autoSpaceDE w:val="0"/>
        <w:autoSpaceDN w:val="0"/>
        <w:adjustRightInd w:val="0"/>
        <w:spacing w:after="0"/>
        <w:rPr>
          <w:rFonts w:cs="MyriadPro-Regular"/>
          <w:b/>
          <w:sz w:val="24"/>
          <w:szCs w:val="24"/>
          <w:lang w:eastAsia="hr-HR"/>
        </w:rPr>
      </w:pPr>
      <w:r w:rsidRPr="00F7134F">
        <w:rPr>
          <w:rFonts w:cs="MyriadPro-Regular"/>
          <w:b/>
          <w:sz w:val="24"/>
          <w:szCs w:val="24"/>
          <w:lang w:eastAsia="hr-HR"/>
        </w:rPr>
        <w:t>• Visual communication</w:t>
      </w:r>
    </w:p>
    <w:p w:rsidR="00C25EAF" w:rsidRPr="00F7134F" w:rsidRDefault="00C25EAF" w:rsidP="00C25EAF">
      <w:pPr>
        <w:pStyle w:val="TableText"/>
        <w:spacing w:line="276" w:lineRule="auto"/>
        <w:rPr>
          <w:rFonts w:ascii="Calibri" w:eastAsia="Calibri" w:hAnsi="Calibri" w:cs="MyriadPro-Regular"/>
          <w:b/>
          <w:sz w:val="24"/>
          <w:szCs w:val="24"/>
          <w:lang w:eastAsia="hr-HR"/>
        </w:rPr>
      </w:pPr>
      <w:r w:rsidRPr="00F7134F">
        <w:rPr>
          <w:rFonts w:ascii="Calibri" w:eastAsia="Calibri" w:hAnsi="Calibri" w:cs="MyriadPro-Regular"/>
          <w:b/>
          <w:sz w:val="24"/>
          <w:szCs w:val="24"/>
          <w:lang w:eastAsia="hr-HR"/>
        </w:rPr>
        <w:t>• Written communication</w:t>
      </w:r>
    </w:p>
    <w:p w:rsidR="00C25EAF" w:rsidRPr="00F7134F" w:rsidRDefault="00C25EAF" w:rsidP="00C25EAF">
      <w:pPr>
        <w:autoSpaceDE w:val="0"/>
        <w:autoSpaceDN w:val="0"/>
        <w:adjustRightInd w:val="0"/>
        <w:spacing w:after="0"/>
        <w:rPr>
          <w:rFonts w:cs="MyriadPro-Regular"/>
          <w:sz w:val="24"/>
          <w:szCs w:val="24"/>
          <w:lang w:eastAsia="hr-HR"/>
        </w:rPr>
      </w:pPr>
      <w:r w:rsidRPr="00F7134F">
        <w:rPr>
          <w:rFonts w:cs="MyriadPro-Regular"/>
          <w:sz w:val="24"/>
          <w:szCs w:val="24"/>
          <w:lang w:eastAsia="hr-HR"/>
        </w:rPr>
        <w:t xml:space="preserve">The areas of communication are organized into </w:t>
      </w:r>
      <w:r w:rsidRPr="00F7134F">
        <w:rPr>
          <w:rFonts w:cs="MyriadPro-Regular"/>
          <w:b/>
          <w:sz w:val="24"/>
          <w:szCs w:val="24"/>
          <w:lang w:eastAsia="hr-HR"/>
        </w:rPr>
        <w:t>four communicative processes</w:t>
      </w:r>
      <w:r w:rsidRPr="00F7134F">
        <w:rPr>
          <w:rFonts w:cs="MyriadPro-Regular"/>
          <w:sz w:val="24"/>
          <w:szCs w:val="24"/>
          <w:lang w:eastAsia="hr-HR"/>
        </w:rPr>
        <w:t>. The four communicative processes become four objectives with four corresponding sets of criteria.</w:t>
      </w:r>
    </w:p>
    <w:p w:rsidR="00CE36B2" w:rsidRDefault="00CE36B2" w:rsidP="00C25EAF">
      <w:pPr>
        <w:pStyle w:val="TableText"/>
        <w:spacing w:line="276" w:lineRule="auto"/>
        <w:rPr>
          <w:rFonts w:ascii="Calibri" w:eastAsia="Calibri" w:hAnsi="Calibri" w:cs="MyriadPro-Regular"/>
          <w:b/>
          <w:sz w:val="24"/>
          <w:szCs w:val="24"/>
          <w:lang w:eastAsia="hr-HR"/>
        </w:rPr>
      </w:pPr>
    </w:p>
    <w:p w:rsidR="00C25EAF" w:rsidRPr="00F7134F" w:rsidRDefault="00C25EAF" w:rsidP="00C25EAF">
      <w:pPr>
        <w:pStyle w:val="TableText"/>
        <w:spacing w:line="276" w:lineRule="auto"/>
        <w:rPr>
          <w:rFonts w:ascii="Calibri" w:eastAsia="Calibri" w:hAnsi="Calibri" w:cs="MyriadPro-Regular"/>
          <w:sz w:val="24"/>
          <w:szCs w:val="24"/>
          <w:lang w:eastAsia="hr-HR"/>
        </w:rPr>
      </w:pPr>
      <w:r w:rsidRPr="00F7134F">
        <w:rPr>
          <w:rFonts w:ascii="Calibri" w:eastAsia="Calibri" w:hAnsi="Calibri" w:cs="MyriadPro-Regular"/>
          <w:b/>
          <w:sz w:val="24"/>
          <w:szCs w:val="24"/>
          <w:lang w:eastAsia="hr-HR"/>
        </w:rPr>
        <w:t>Objective A—oral communication</w:t>
      </w:r>
      <w:r w:rsidRPr="00F7134F">
        <w:rPr>
          <w:rFonts w:ascii="Calibri" w:eastAsia="Calibri" w:hAnsi="Calibri" w:cs="MyriadPro-Regular"/>
          <w:sz w:val="24"/>
          <w:szCs w:val="24"/>
          <w:lang w:eastAsia="hr-HR"/>
        </w:rPr>
        <w:t xml:space="preserve"> - Oral communication encompasses all aspects of </w:t>
      </w:r>
      <w:r w:rsidRPr="00F7134F">
        <w:rPr>
          <w:rFonts w:ascii="Calibri" w:eastAsia="Calibri" w:hAnsi="Calibri" w:cs="MyriadPro-Bold"/>
          <w:b/>
          <w:bCs/>
          <w:sz w:val="24"/>
          <w:szCs w:val="24"/>
          <w:lang w:eastAsia="hr-HR"/>
        </w:rPr>
        <w:t xml:space="preserve">listening </w:t>
      </w:r>
      <w:r w:rsidRPr="00F7134F">
        <w:rPr>
          <w:rFonts w:ascii="Calibri" w:eastAsia="Calibri" w:hAnsi="Calibri" w:cs="MyriadPro-Regular"/>
          <w:sz w:val="24"/>
          <w:szCs w:val="24"/>
          <w:lang w:eastAsia="hr-HR"/>
        </w:rPr>
        <w:t xml:space="preserve">and </w:t>
      </w:r>
      <w:r w:rsidRPr="00F7134F">
        <w:rPr>
          <w:rFonts w:ascii="Calibri" w:eastAsia="Calibri" w:hAnsi="Calibri" w:cs="MyriadPro-Bold"/>
          <w:b/>
          <w:bCs/>
          <w:sz w:val="24"/>
          <w:szCs w:val="24"/>
          <w:lang w:eastAsia="hr-HR"/>
        </w:rPr>
        <w:t>speaking</w:t>
      </w:r>
      <w:r w:rsidRPr="00F7134F">
        <w:rPr>
          <w:rFonts w:ascii="Calibri" w:eastAsia="Calibri" w:hAnsi="Calibri" w:cs="MyriadPro-Regular"/>
          <w:sz w:val="24"/>
          <w:szCs w:val="24"/>
          <w:lang w:eastAsia="hr-HR"/>
        </w:rPr>
        <w:t>.</w:t>
      </w:r>
    </w:p>
    <w:p w:rsidR="00C25EAF" w:rsidRPr="00F7134F" w:rsidRDefault="00C25EAF" w:rsidP="00C25EAF">
      <w:pPr>
        <w:pStyle w:val="TableText"/>
        <w:spacing w:line="276" w:lineRule="auto"/>
        <w:rPr>
          <w:rFonts w:ascii="Calibri" w:eastAsia="Calibri" w:hAnsi="Calibri" w:cs="MyriadPro-Regular"/>
          <w:sz w:val="24"/>
          <w:szCs w:val="24"/>
          <w:lang w:eastAsia="hr-HR"/>
        </w:rPr>
      </w:pPr>
      <w:r w:rsidRPr="00F7134F">
        <w:rPr>
          <w:rFonts w:ascii="Calibri" w:eastAsia="Calibri" w:hAnsi="Calibri" w:cs="MyriadPro-Regular"/>
          <w:b/>
          <w:sz w:val="24"/>
          <w:szCs w:val="24"/>
          <w:lang w:eastAsia="hr-HR"/>
        </w:rPr>
        <w:t xml:space="preserve">Objective B—visual interpretation - </w:t>
      </w:r>
      <w:r w:rsidRPr="00F7134F">
        <w:rPr>
          <w:rFonts w:ascii="Calibri" w:eastAsia="Calibri" w:hAnsi="Calibri" w:cs="MyriadPro-Regular"/>
          <w:sz w:val="24"/>
          <w:szCs w:val="24"/>
          <w:lang w:eastAsia="hr-HR"/>
        </w:rPr>
        <w:t xml:space="preserve">Visual communication encompasses all aspects of </w:t>
      </w:r>
      <w:r w:rsidRPr="00F7134F">
        <w:rPr>
          <w:rFonts w:ascii="Calibri" w:eastAsia="Calibri" w:hAnsi="Calibri" w:cs="MyriadPro-Bold"/>
          <w:b/>
          <w:bCs/>
          <w:sz w:val="24"/>
          <w:szCs w:val="24"/>
          <w:lang w:eastAsia="hr-HR"/>
        </w:rPr>
        <w:t xml:space="preserve">viewing </w:t>
      </w:r>
      <w:r w:rsidRPr="00F7134F">
        <w:rPr>
          <w:rFonts w:ascii="Calibri" w:eastAsia="Calibri" w:hAnsi="Calibri" w:cs="MyriadPro-Regular"/>
          <w:sz w:val="24"/>
          <w:szCs w:val="24"/>
          <w:lang w:eastAsia="hr-HR"/>
        </w:rPr>
        <w:t>and presenting</w:t>
      </w:r>
    </w:p>
    <w:p w:rsidR="00C25EAF" w:rsidRPr="00F7134F" w:rsidRDefault="00C25EAF" w:rsidP="00C25EAF">
      <w:pPr>
        <w:autoSpaceDE w:val="0"/>
        <w:autoSpaceDN w:val="0"/>
        <w:adjustRightInd w:val="0"/>
        <w:spacing w:after="0"/>
        <w:rPr>
          <w:rFonts w:cs="MyriadPro-Regular"/>
          <w:b/>
          <w:sz w:val="24"/>
          <w:szCs w:val="24"/>
          <w:lang w:eastAsia="hr-HR"/>
        </w:rPr>
      </w:pPr>
      <w:r w:rsidRPr="00F7134F">
        <w:rPr>
          <w:rFonts w:cs="MyriadPro-Regular"/>
          <w:b/>
          <w:sz w:val="24"/>
          <w:szCs w:val="24"/>
          <w:lang w:eastAsia="hr-HR"/>
        </w:rPr>
        <w:t>Objective C—reading comprehension</w:t>
      </w:r>
    </w:p>
    <w:p w:rsidR="00C25EAF" w:rsidRPr="00F7134F" w:rsidRDefault="00C25EAF" w:rsidP="00C25EAF">
      <w:pPr>
        <w:pStyle w:val="TableText"/>
        <w:spacing w:line="276" w:lineRule="auto"/>
        <w:rPr>
          <w:rFonts w:ascii="Calibri" w:hAnsi="Calibri"/>
          <w:b/>
          <w:sz w:val="24"/>
          <w:szCs w:val="24"/>
        </w:rPr>
      </w:pPr>
      <w:r w:rsidRPr="00F7134F">
        <w:rPr>
          <w:rFonts w:ascii="Calibri" w:eastAsia="Calibri" w:hAnsi="Calibri" w:cs="MyriadPro-Regular"/>
          <w:b/>
          <w:sz w:val="24"/>
          <w:szCs w:val="24"/>
          <w:lang w:eastAsia="hr-HR"/>
        </w:rPr>
        <w:t xml:space="preserve">Objective D—writing - </w:t>
      </w:r>
      <w:r w:rsidRPr="00F7134F">
        <w:rPr>
          <w:rFonts w:ascii="Calibri" w:eastAsia="Calibri" w:hAnsi="Calibri" w:cs="MyriadPro-Regular"/>
          <w:sz w:val="24"/>
          <w:szCs w:val="24"/>
          <w:lang w:eastAsia="hr-HR"/>
        </w:rPr>
        <w:t xml:space="preserve">Written communication encompasses all aspects of </w:t>
      </w:r>
      <w:r w:rsidRPr="00F7134F">
        <w:rPr>
          <w:rFonts w:ascii="Calibri" w:eastAsia="Calibri" w:hAnsi="Calibri" w:cs="MyriadPro-Bold"/>
          <w:b/>
          <w:bCs/>
          <w:sz w:val="24"/>
          <w:szCs w:val="24"/>
          <w:lang w:eastAsia="hr-HR"/>
        </w:rPr>
        <w:t xml:space="preserve">reading </w:t>
      </w:r>
      <w:r w:rsidRPr="00F7134F">
        <w:rPr>
          <w:rFonts w:ascii="Calibri" w:eastAsia="Calibri" w:hAnsi="Calibri" w:cs="MyriadPro-Regular"/>
          <w:sz w:val="24"/>
          <w:szCs w:val="24"/>
          <w:lang w:eastAsia="hr-HR"/>
        </w:rPr>
        <w:t xml:space="preserve">and </w:t>
      </w:r>
      <w:r w:rsidRPr="00F7134F">
        <w:rPr>
          <w:rFonts w:ascii="Calibri" w:eastAsia="Calibri" w:hAnsi="Calibri" w:cs="MyriadPro-Bold"/>
          <w:b/>
          <w:bCs/>
          <w:sz w:val="24"/>
          <w:szCs w:val="24"/>
          <w:lang w:eastAsia="hr-HR"/>
        </w:rPr>
        <w:t>writing</w:t>
      </w:r>
      <w:r w:rsidRPr="00F7134F">
        <w:rPr>
          <w:rFonts w:ascii="Calibri" w:eastAsia="Calibri" w:hAnsi="Calibri" w:cs="MyriadPro-Regular"/>
          <w:sz w:val="24"/>
          <w:szCs w:val="24"/>
          <w:lang w:eastAsia="hr-HR"/>
        </w:rPr>
        <w:t>.</w:t>
      </w:r>
    </w:p>
    <w:p w:rsidR="00C25EAF" w:rsidRPr="00F7134F" w:rsidRDefault="00C25EAF" w:rsidP="00C25EAF">
      <w:pPr>
        <w:autoSpaceDE w:val="0"/>
        <w:autoSpaceDN w:val="0"/>
        <w:adjustRightInd w:val="0"/>
        <w:spacing w:after="0"/>
        <w:rPr>
          <w:rFonts w:cs="MyriadPro-Regular"/>
          <w:sz w:val="24"/>
          <w:szCs w:val="24"/>
          <w:lang w:eastAsia="hr-HR"/>
        </w:rPr>
      </w:pPr>
    </w:p>
    <w:p w:rsidR="00CE36B2" w:rsidRDefault="00CE36B2" w:rsidP="00C25EAF">
      <w:pPr>
        <w:pStyle w:val="BodyText"/>
        <w:spacing w:line="276" w:lineRule="auto"/>
        <w:rPr>
          <w:rFonts w:ascii="Calibri" w:hAnsi="Calibri"/>
          <w:b w:val="0"/>
          <w:u w:val="single"/>
          <w:lang w:val="en-GB"/>
        </w:rPr>
      </w:pPr>
    </w:p>
    <w:p w:rsidR="00CE36B2" w:rsidRDefault="00CE36B2" w:rsidP="00C25EAF">
      <w:pPr>
        <w:pStyle w:val="BodyText"/>
        <w:spacing w:line="276" w:lineRule="auto"/>
        <w:rPr>
          <w:rFonts w:ascii="Calibri" w:hAnsi="Calibri"/>
          <w:b w:val="0"/>
          <w:u w:val="single"/>
          <w:lang w:val="en-GB"/>
        </w:rPr>
      </w:pPr>
    </w:p>
    <w:p w:rsidR="00C25EAF" w:rsidRPr="00F7134F" w:rsidRDefault="00C25EAF" w:rsidP="00C25EAF">
      <w:pPr>
        <w:pStyle w:val="BodyText"/>
        <w:spacing w:line="276" w:lineRule="auto"/>
        <w:rPr>
          <w:rFonts w:ascii="Calibri" w:hAnsi="Calibri"/>
          <w:b w:val="0"/>
          <w:u w:val="single"/>
          <w:lang w:val="en-GB"/>
        </w:rPr>
      </w:pPr>
      <w:r w:rsidRPr="00F7134F">
        <w:rPr>
          <w:rFonts w:ascii="Calibri" w:hAnsi="Calibri"/>
          <w:b w:val="0"/>
          <w:u w:val="single"/>
          <w:lang w:val="en-GB"/>
        </w:rPr>
        <w:lastRenderedPageBreak/>
        <w:t>ASSESSMENT STRATEGIES</w:t>
      </w:r>
      <w:r w:rsidR="006D6996">
        <w:rPr>
          <w:rFonts w:ascii="Calibri" w:hAnsi="Calibri"/>
          <w:b w:val="0"/>
          <w:u w:val="single"/>
          <w:lang w:val="en-GB"/>
        </w:rPr>
        <w:t xml:space="preserve"> </w:t>
      </w:r>
      <w:r w:rsidRPr="00F7134F">
        <w:rPr>
          <w:rFonts w:ascii="Calibri" w:hAnsi="Calibri"/>
          <w:b w:val="0"/>
          <w:u w:val="single"/>
          <w:lang w:val="en-GB"/>
        </w:rPr>
        <w:t>:</w:t>
      </w:r>
    </w:p>
    <w:p w:rsidR="00C25EAF" w:rsidRPr="00F11B80" w:rsidRDefault="00C25EAF" w:rsidP="00C25EAF">
      <w:pPr>
        <w:pStyle w:val="BodyText"/>
        <w:spacing w:line="276" w:lineRule="auto"/>
        <w:rPr>
          <w:rFonts w:ascii="Calibri" w:hAnsi="Calibri" w:cs="Arial"/>
          <w:b w:val="0"/>
          <w:lang w:val="en-GB"/>
        </w:rPr>
      </w:pPr>
      <w:r w:rsidRPr="00F11B80">
        <w:rPr>
          <w:rFonts w:ascii="Calibri" w:hAnsi="Calibri" w:cs="Arial"/>
          <w:b w:val="0"/>
          <w:lang w:val="en-GB"/>
        </w:rPr>
        <w:t>Student will be assessed continually-formative and summative-through oral and written activities: written production, reading comprehension, linguistic tests (grammar, vocabulary), quizzes, oral presentation, teamwork, homework exercises, dictations, projects, class cooperation, behaviour and participation.</w:t>
      </w:r>
    </w:p>
    <w:p w:rsidR="00C25EAF" w:rsidRPr="00F11B80" w:rsidRDefault="00C25EAF" w:rsidP="00C25EAF">
      <w:pPr>
        <w:autoSpaceDE w:val="0"/>
        <w:autoSpaceDN w:val="0"/>
        <w:adjustRightInd w:val="0"/>
        <w:spacing w:after="0"/>
        <w:jc w:val="both"/>
        <w:rPr>
          <w:sz w:val="24"/>
          <w:szCs w:val="24"/>
          <w:lang w:eastAsia="hr-HR"/>
        </w:rPr>
      </w:pPr>
      <w:r w:rsidRPr="00F11B80">
        <w:rPr>
          <w:sz w:val="24"/>
          <w:szCs w:val="24"/>
          <w:lang w:eastAsia="hr-HR"/>
        </w:rPr>
        <w:t>In order to measure a student’s progress and achievement in each phase of the course, four criteria have been established by the IB. These criteria correspond directly to the four objectives.</w:t>
      </w:r>
    </w:p>
    <w:p w:rsidR="00C25EAF" w:rsidRPr="00F7134F" w:rsidRDefault="00C25EAF" w:rsidP="00C25EAF">
      <w:pPr>
        <w:autoSpaceDE w:val="0"/>
        <w:autoSpaceDN w:val="0"/>
        <w:adjustRightInd w:val="0"/>
        <w:spacing w:after="0"/>
        <w:jc w:val="both"/>
        <w:rPr>
          <w:rFonts w:cs="MyriadPro-Regular"/>
          <w:sz w:val="24"/>
          <w:szCs w:val="24"/>
          <w:lang w:eastAsia="hr-HR"/>
        </w:rPr>
      </w:pPr>
      <w:r w:rsidRPr="00F7134F">
        <w:rPr>
          <w:rFonts w:cs="MyriadPro-Bold"/>
          <w:b/>
          <w:bCs/>
          <w:sz w:val="24"/>
          <w:szCs w:val="24"/>
          <w:lang w:eastAsia="hr-HR"/>
        </w:rPr>
        <w:t>A: Oral communication</w:t>
      </w:r>
      <w:r w:rsidRPr="00F7134F">
        <w:rPr>
          <w:rFonts w:cs="MyriadPro-Regular"/>
          <w:sz w:val="24"/>
          <w:szCs w:val="24"/>
          <w:lang w:eastAsia="hr-HR"/>
        </w:rPr>
        <w:t>—to measure the student’s development as a speaker of the language</w:t>
      </w:r>
    </w:p>
    <w:p w:rsidR="00C25EAF" w:rsidRPr="00F7134F" w:rsidRDefault="00C25EAF" w:rsidP="00C25EAF">
      <w:pPr>
        <w:autoSpaceDE w:val="0"/>
        <w:autoSpaceDN w:val="0"/>
        <w:adjustRightInd w:val="0"/>
        <w:spacing w:after="0"/>
        <w:jc w:val="both"/>
        <w:rPr>
          <w:rFonts w:cs="MyriadPro-Regular"/>
          <w:sz w:val="24"/>
          <w:szCs w:val="24"/>
          <w:lang w:eastAsia="hr-HR"/>
        </w:rPr>
      </w:pPr>
      <w:r w:rsidRPr="00F7134F">
        <w:rPr>
          <w:rFonts w:cs="MyriadPro-Bold"/>
          <w:b/>
          <w:bCs/>
          <w:sz w:val="24"/>
          <w:szCs w:val="24"/>
          <w:lang w:eastAsia="hr-HR"/>
        </w:rPr>
        <w:t>B: Visual interpretation</w:t>
      </w:r>
      <w:r w:rsidRPr="00F7134F">
        <w:rPr>
          <w:rFonts w:cs="MyriadPro-Regular"/>
          <w:sz w:val="24"/>
          <w:szCs w:val="24"/>
          <w:lang w:eastAsia="hr-HR"/>
        </w:rPr>
        <w:t>—to measure the student’s ability to interpret visual text presented with spoken and written text</w:t>
      </w:r>
    </w:p>
    <w:p w:rsidR="00C25EAF" w:rsidRPr="00F7134F" w:rsidRDefault="00C25EAF" w:rsidP="00C25EAF">
      <w:pPr>
        <w:autoSpaceDE w:val="0"/>
        <w:autoSpaceDN w:val="0"/>
        <w:adjustRightInd w:val="0"/>
        <w:spacing w:after="0"/>
        <w:jc w:val="both"/>
        <w:rPr>
          <w:rFonts w:cs="MyriadPro-Regular"/>
          <w:sz w:val="24"/>
          <w:szCs w:val="24"/>
          <w:lang w:eastAsia="hr-HR"/>
        </w:rPr>
      </w:pPr>
      <w:r w:rsidRPr="00F7134F">
        <w:rPr>
          <w:rFonts w:cs="MyriadPro-Bold"/>
          <w:b/>
          <w:bCs/>
          <w:sz w:val="24"/>
          <w:szCs w:val="24"/>
          <w:lang w:eastAsia="hr-HR"/>
        </w:rPr>
        <w:t>C: Reading comprehension</w:t>
      </w:r>
      <w:r w:rsidRPr="00F7134F">
        <w:rPr>
          <w:rFonts w:cs="MyriadPro-Regular"/>
          <w:sz w:val="24"/>
          <w:szCs w:val="24"/>
          <w:lang w:eastAsia="hr-HR"/>
        </w:rPr>
        <w:t>—to measure the student’s ability to comprehend written text</w:t>
      </w:r>
    </w:p>
    <w:p w:rsidR="00C25EAF" w:rsidRPr="00F7134F" w:rsidRDefault="00C25EAF" w:rsidP="00F2337D">
      <w:pPr>
        <w:autoSpaceDE w:val="0"/>
        <w:autoSpaceDN w:val="0"/>
        <w:adjustRightInd w:val="0"/>
        <w:spacing w:after="0" w:line="240" w:lineRule="auto"/>
        <w:jc w:val="both"/>
        <w:rPr>
          <w:rFonts w:cs="MyriadPro-Regular"/>
          <w:sz w:val="24"/>
          <w:szCs w:val="24"/>
          <w:lang w:eastAsia="hr-HR"/>
        </w:rPr>
      </w:pPr>
      <w:r w:rsidRPr="00F7134F">
        <w:rPr>
          <w:rFonts w:cs="MyriadPro-Bold"/>
          <w:b/>
          <w:bCs/>
          <w:sz w:val="24"/>
          <w:szCs w:val="24"/>
          <w:lang w:eastAsia="hr-HR"/>
        </w:rPr>
        <w:t>D: Writing</w:t>
      </w:r>
      <w:r w:rsidRPr="00F7134F">
        <w:rPr>
          <w:rFonts w:cs="MyriadPro-Regular"/>
          <w:sz w:val="24"/>
          <w:szCs w:val="24"/>
          <w:lang w:eastAsia="hr-HR"/>
        </w:rPr>
        <w:t>—to measure the student’s development as a writer of the target language</w:t>
      </w:r>
    </w:p>
    <w:p w:rsidR="00C25EAF" w:rsidRPr="00F7134F" w:rsidRDefault="00C25EAF" w:rsidP="00F2337D">
      <w:pPr>
        <w:spacing w:line="240" w:lineRule="auto"/>
        <w:jc w:val="both"/>
        <w:rPr>
          <w:sz w:val="24"/>
          <w:szCs w:val="24"/>
        </w:rPr>
      </w:pPr>
      <w:bookmarkStart w:id="0" w:name="_GoBack"/>
      <w:bookmarkEnd w:id="0"/>
      <w:r w:rsidRPr="00F7134F">
        <w:rPr>
          <w:rFonts w:cs="MyriadPro-Regular"/>
          <w:sz w:val="24"/>
          <w:szCs w:val="24"/>
          <w:lang w:eastAsia="hr-HR"/>
        </w:rPr>
        <w:t>For each objective for each of the six phases, criteria have been devised.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7"/>
        <w:gridCol w:w="1701"/>
      </w:tblGrid>
      <w:tr w:rsidR="00C25EAF" w:rsidRPr="00F7134F" w:rsidTr="006E318A">
        <w:tc>
          <w:tcPr>
            <w:tcW w:w="1809" w:type="dxa"/>
            <w:shd w:val="clear" w:color="auto" w:fill="auto"/>
          </w:tcPr>
          <w:p w:rsidR="00C25EAF" w:rsidRPr="00F7134F" w:rsidRDefault="00C25EAF" w:rsidP="006E318A">
            <w:pPr>
              <w:rPr>
                <w:sz w:val="24"/>
                <w:szCs w:val="24"/>
              </w:rPr>
            </w:pPr>
            <w:r w:rsidRPr="00F7134F">
              <w:rPr>
                <w:rFonts w:cs="MyriadPro-Bold"/>
                <w:b/>
                <w:bCs/>
                <w:sz w:val="24"/>
                <w:szCs w:val="24"/>
                <w:lang w:eastAsia="hr-HR"/>
              </w:rPr>
              <w:t>Criterion A</w:t>
            </w:r>
          </w:p>
        </w:tc>
        <w:tc>
          <w:tcPr>
            <w:tcW w:w="2977" w:type="dxa"/>
            <w:shd w:val="clear" w:color="auto" w:fill="auto"/>
          </w:tcPr>
          <w:p w:rsidR="00C25EAF" w:rsidRPr="00F7134F" w:rsidRDefault="00C25EAF" w:rsidP="006E318A">
            <w:pPr>
              <w:rPr>
                <w:sz w:val="24"/>
                <w:szCs w:val="24"/>
              </w:rPr>
            </w:pPr>
            <w:r w:rsidRPr="00F7134F">
              <w:rPr>
                <w:rFonts w:cs="MyriadPro-Regular"/>
                <w:sz w:val="24"/>
                <w:szCs w:val="24"/>
                <w:lang w:eastAsia="hr-HR"/>
              </w:rPr>
              <w:t>Oral communication</w:t>
            </w:r>
          </w:p>
        </w:tc>
        <w:tc>
          <w:tcPr>
            <w:tcW w:w="1701" w:type="dxa"/>
            <w:shd w:val="clear" w:color="auto" w:fill="auto"/>
          </w:tcPr>
          <w:p w:rsidR="00C25EAF" w:rsidRPr="00F7134F" w:rsidRDefault="00C25EAF" w:rsidP="006E318A">
            <w:pPr>
              <w:rPr>
                <w:sz w:val="24"/>
                <w:szCs w:val="24"/>
              </w:rPr>
            </w:pPr>
            <w:r w:rsidRPr="00F7134F">
              <w:rPr>
                <w:rFonts w:cs="MyriadPro-Regular"/>
                <w:sz w:val="24"/>
                <w:szCs w:val="24"/>
                <w:lang w:eastAsia="hr-HR"/>
              </w:rPr>
              <w:t>Maximum 8</w:t>
            </w:r>
          </w:p>
        </w:tc>
      </w:tr>
      <w:tr w:rsidR="00C25EAF" w:rsidRPr="00F7134F" w:rsidTr="006E318A">
        <w:tc>
          <w:tcPr>
            <w:tcW w:w="1809" w:type="dxa"/>
            <w:shd w:val="clear" w:color="auto" w:fill="auto"/>
          </w:tcPr>
          <w:p w:rsidR="00C25EAF" w:rsidRPr="00F7134F" w:rsidRDefault="00C25EAF" w:rsidP="006E318A">
            <w:pPr>
              <w:rPr>
                <w:sz w:val="24"/>
                <w:szCs w:val="24"/>
              </w:rPr>
            </w:pPr>
            <w:r w:rsidRPr="00F7134F">
              <w:rPr>
                <w:rFonts w:cs="MyriadPro-Bold"/>
                <w:b/>
                <w:bCs/>
                <w:sz w:val="24"/>
                <w:szCs w:val="24"/>
                <w:lang w:eastAsia="hr-HR"/>
              </w:rPr>
              <w:t>Criterion B</w:t>
            </w:r>
          </w:p>
        </w:tc>
        <w:tc>
          <w:tcPr>
            <w:tcW w:w="2977" w:type="dxa"/>
            <w:shd w:val="clear" w:color="auto" w:fill="auto"/>
          </w:tcPr>
          <w:p w:rsidR="00C25EAF" w:rsidRPr="00F7134F" w:rsidRDefault="00C25EAF" w:rsidP="006E318A">
            <w:pPr>
              <w:rPr>
                <w:sz w:val="24"/>
                <w:szCs w:val="24"/>
              </w:rPr>
            </w:pPr>
            <w:r w:rsidRPr="00F7134F">
              <w:rPr>
                <w:rFonts w:cs="MyriadPro-Regular"/>
                <w:sz w:val="24"/>
                <w:szCs w:val="24"/>
                <w:lang w:eastAsia="hr-HR"/>
              </w:rPr>
              <w:t>Visual interpretation</w:t>
            </w:r>
          </w:p>
        </w:tc>
        <w:tc>
          <w:tcPr>
            <w:tcW w:w="1701" w:type="dxa"/>
            <w:shd w:val="clear" w:color="auto" w:fill="auto"/>
          </w:tcPr>
          <w:p w:rsidR="00C25EAF" w:rsidRPr="00F7134F" w:rsidRDefault="00C25EAF" w:rsidP="006E318A">
            <w:pPr>
              <w:rPr>
                <w:sz w:val="24"/>
                <w:szCs w:val="24"/>
              </w:rPr>
            </w:pPr>
            <w:r w:rsidRPr="00F7134F">
              <w:rPr>
                <w:rFonts w:cs="MyriadPro-Regular"/>
                <w:sz w:val="24"/>
                <w:szCs w:val="24"/>
                <w:lang w:eastAsia="hr-HR"/>
              </w:rPr>
              <w:t>Maximum 8</w:t>
            </w:r>
          </w:p>
        </w:tc>
      </w:tr>
      <w:tr w:rsidR="00C25EAF" w:rsidRPr="00F7134F" w:rsidTr="006E318A">
        <w:tc>
          <w:tcPr>
            <w:tcW w:w="1809" w:type="dxa"/>
            <w:shd w:val="clear" w:color="auto" w:fill="auto"/>
          </w:tcPr>
          <w:p w:rsidR="00C25EAF" w:rsidRPr="00F7134F" w:rsidRDefault="00C25EAF" w:rsidP="006E318A">
            <w:pPr>
              <w:rPr>
                <w:sz w:val="24"/>
                <w:szCs w:val="24"/>
              </w:rPr>
            </w:pPr>
            <w:r w:rsidRPr="00F7134F">
              <w:rPr>
                <w:rFonts w:cs="MyriadPro-Bold"/>
                <w:b/>
                <w:bCs/>
                <w:sz w:val="24"/>
                <w:szCs w:val="24"/>
                <w:lang w:eastAsia="hr-HR"/>
              </w:rPr>
              <w:t>Criterion C</w:t>
            </w:r>
          </w:p>
        </w:tc>
        <w:tc>
          <w:tcPr>
            <w:tcW w:w="2977" w:type="dxa"/>
            <w:shd w:val="clear" w:color="auto" w:fill="auto"/>
          </w:tcPr>
          <w:p w:rsidR="00C25EAF" w:rsidRPr="00F7134F" w:rsidRDefault="00C25EAF" w:rsidP="006E318A">
            <w:pPr>
              <w:rPr>
                <w:sz w:val="24"/>
                <w:szCs w:val="24"/>
              </w:rPr>
            </w:pPr>
            <w:r w:rsidRPr="00F7134F">
              <w:rPr>
                <w:rFonts w:cs="MyriadPro-Regular"/>
                <w:sz w:val="24"/>
                <w:szCs w:val="24"/>
                <w:lang w:eastAsia="hr-HR"/>
              </w:rPr>
              <w:t>Reading comprehension</w:t>
            </w:r>
          </w:p>
        </w:tc>
        <w:tc>
          <w:tcPr>
            <w:tcW w:w="1701" w:type="dxa"/>
            <w:shd w:val="clear" w:color="auto" w:fill="auto"/>
          </w:tcPr>
          <w:p w:rsidR="00C25EAF" w:rsidRPr="00F7134F" w:rsidRDefault="00C25EAF" w:rsidP="006E318A">
            <w:pPr>
              <w:rPr>
                <w:sz w:val="24"/>
                <w:szCs w:val="24"/>
              </w:rPr>
            </w:pPr>
            <w:r w:rsidRPr="00F7134F">
              <w:rPr>
                <w:rFonts w:cs="MyriadPro-Regular"/>
                <w:sz w:val="24"/>
                <w:szCs w:val="24"/>
                <w:lang w:eastAsia="hr-HR"/>
              </w:rPr>
              <w:t>Maximum 8</w:t>
            </w:r>
          </w:p>
        </w:tc>
      </w:tr>
      <w:tr w:rsidR="00C25EAF" w:rsidRPr="00F7134F" w:rsidTr="006E318A">
        <w:tc>
          <w:tcPr>
            <w:tcW w:w="1809" w:type="dxa"/>
            <w:shd w:val="clear" w:color="auto" w:fill="auto"/>
          </w:tcPr>
          <w:p w:rsidR="00C25EAF" w:rsidRPr="00F7134F" w:rsidRDefault="00C25EAF" w:rsidP="006E318A">
            <w:pPr>
              <w:rPr>
                <w:sz w:val="24"/>
                <w:szCs w:val="24"/>
              </w:rPr>
            </w:pPr>
            <w:r w:rsidRPr="00F7134F">
              <w:rPr>
                <w:rFonts w:cs="MyriadPro-Bold"/>
                <w:b/>
                <w:bCs/>
                <w:sz w:val="24"/>
                <w:szCs w:val="24"/>
                <w:lang w:eastAsia="hr-HR"/>
              </w:rPr>
              <w:t>Criterion D</w:t>
            </w:r>
          </w:p>
        </w:tc>
        <w:tc>
          <w:tcPr>
            <w:tcW w:w="2977" w:type="dxa"/>
            <w:shd w:val="clear" w:color="auto" w:fill="auto"/>
          </w:tcPr>
          <w:p w:rsidR="00C25EAF" w:rsidRPr="00F7134F" w:rsidRDefault="00C25EAF" w:rsidP="006E318A">
            <w:pPr>
              <w:rPr>
                <w:sz w:val="24"/>
                <w:szCs w:val="24"/>
              </w:rPr>
            </w:pPr>
            <w:r w:rsidRPr="00F7134F">
              <w:rPr>
                <w:rFonts w:cs="MyriadPro-Regular"/>
                <w:sz w:val="24"/>
                <w:szCs w:val="24"/>
                <w:lang w:eastAsia="hr-HR"/>
              </w:rPr>
              <w:t>Writing</w:t>
            </w:r>
          </w:p>
        </w:tc>
        <w:tc>
          <w:tcPr>
            <w:tcW w:w="1701" w:type="dxa"/>
            <w:shd w:val="clear" w:color="auto" w:fill="auto"/>
          </w:tcPr>
          <w:p w:rsidR="00C25EAF" w:rsidRPr="00F7134F" w:rsidRDefault="00C25EAF" w:rsidP="006E318A">
            <w:pPr>
              <w:rPr>
                <w:sz w:val="24"/>
                <w:szCs w:val="24"/>
              </w:rPr>
            </w:pPr>
            <w:r w:rsidRPr="00F7134F">
              <w:rPr>
                <w:rFonts w:cs="MyriadPro-Regular"/>
                <w:sz w:val="24"/>
                <w:szCs w:val="24"/>
                <w:lang w:eastAsia="hr-HR"/>
              </w:rPr>
              <w:t>Maximum 8</w:t>
            </w:r>
          </w:p>
        </w:tc>
      </w:tr>
    </w:tbl>
    <w:p w:rsidR="00C25EAF" w:rsidRPr="00F7134F" w:rsidRDefault="00C25EAF" w:rsidP="00C25EAF">
      <w:pPr>
        <w:rPr>
          <w:sz w:val="24"/>
          <w:szCs w:val="24"/>
        </w:rPr>
      </w:pPr>
      <w:r w:rsidRPr="00F7134F">
        <w:rPr>
          <w:sz w:val="24"/>
          <w:szCs w:val="24"/>
        </w:rPr>
        <w:t>The assessment criteria and assessment tasks are presented at the students beginning of a task/project.</w:t>
      </w:r>
    </w:p>
    <w:p w:rsidR="00757D6B" w:rsidRPr="00757D6B" w:rsidRDefault="00757D6B" w:rsidP="00757D6B">
      <w:pPr>
        <w:spacing w:after="0"/>
        <w:rPr>
          <w:rFonts w:ascii="Arial" w:hAnsi="Arial"/>
          <w:b/>
          <w:bCs/>
          <w:sz w:val="24"/>
          <w:szCs w:val="24"/>
          <w:lang w:val="en-US"/>
        </w:rPr>
      </w:pPr>
      <w:r w:rsidRPr="00757D6B">
        <w:rPr>
          <w:rFonts w:ascii="Arial" w:hAnsi="Arial"/>
          <w:b/>
          <w:bCs/>
          <w:sz w:val="24"/>
          <w:szCs w:val="24"/>
          <w:lang w:val="en-US"/>
        </w:rPr>
        <w:t>ASSESSMENT:</w:t>
      </w:r>
    </w:p>
    <w:p w:rsidR="00074D5C" w:rsidRPr="00F2337D" w:rsidRDefault="00074D5C" w:rsidP="00757D6B">
      <w:pPr>
        <w:spacing w:after="0"/>
        <w:rPr>
          <w:rFonts w:cs="Calibri"/>
          <w:sz w:val="16"/>
          <w:szCs w:val="16"/>
        </w:rPr>
      </w:pPr>
    </w:p>
    <w:p w:rsidR="00074D5C" w:rsidRPr="00757D6B" w:rsidRDefault="00074D5C" w:rsidP="00B92446">
      <w:pPr>
        <w:jc w:val="both"/>
        <w:rPr>
          <w:sz w:val="24"/>
          <w:szCs w:val="24"/>
        </w:rPr>
      </w:pPr>
      <w:r w:rsidRPr="00757D6B">
        <w:rPr>
          <w:sz w:val="24"/>
          <w:szCs w:val="24"/>
        </w:rPr>
        <w:t xml:space="preserve">At the end of the school year points are given in each criteria taking into account achievements in all individual tasks (formative and summative assessment). </w:t>
      </w:r>
    </w:p>
    <w:p w:rsidR="00074D5C" w:rsidRPr="00757D6B" w:rsidRDefault="00074D5C" w:rsidP="00B92446">
      <w:pPr>
        <w:jc w:val="both"/>
        <w:rPr>
          <w:sz w:val="24"/>
          <w:szCs w:val="24"/>
        </w:rPr>
      </w:pPr>
      <w:r w:rsidRPr="00757D6B">
        <w:rPr>
          <w:sz w:val="24"/>
          <w:szCs w:val="24"/>
        </w:rPr>
        <w:t>Final grades are d</w:t>
      </w:r>
      <w:r w:rsidR="006D6996">
        <w:rPr>
          <w:sz w:val="24"/>
          <w:szCs w:val="24"/>
        </w:rPr>
        <w:t xml:space="preserve">erived according to the </w:t>
      </w:r>
      <w:r w:rsidRPr="00757D6B">
        <w:rPr>
          <w:sz w:val="24"/>
          <w:szCs w:val="24"/>
        </w:rPr>
        <w:t>grade boundaries p</w:t>
      </w:r>
      <w:r w:rsidR="006D6996">
        <w:rPr>
          <w:sz w:val="24"/>
          <w:szCs w:val="24"/>
        </w:rPr>
        <w:t>rovided by the</w:t>
      </w:r>
      <w:r w:rsidR="00F2337D">
        <w:rPr>
          <w:sz w:val="24"/>
          <w:szCs w:val="24"/>
        </w:rPr>
        <w:t xml:space="preserve"> IB</w:t>
      </w:r>
      <w:r w:rsidRPr="00757D6B">
        <w:rPr>
          <w:sz w:val="24"/>
          <w:szCs w:val="24"/>
        </w:rPr>
        <w:t>:</w:t>
      </w:r>
    </w:p>
    <w:tbl>
      <w:tblPr>
        <w:tblW w:w="0" w:type="auto"/>
        <w:tblBorders>
          <w:top w:val="double" w:sz="4" w:space="0" w:color="FFFFFF"/>
          <w:left w:val="double" w:sz="4" w:space="0" w:color="FFFFFF"/>
          <w:bottom w:val="double" w:sz="4" w:space="0" w:color="FFFFFF"/>
          <w:right w:val="double" w:sz="4" w:space="0" w:color="FFFFFF"/>
          <w:insideH w:val="single" w:sz="6" w:space="0" w:color="FFFFFF"/>
          <w:insideV w:val="single" w:sz="6" w:space="0" w:color="FFFFFF"/>
        </w:tblBorders>
        <w:tblLook w:val="00A0" w:firstRow="1" w:lastRow="0" w:firstColumn="1" w:lastColumn="0" w:noHBand="0" w:noVBand="0"/>
      </w:tblPr>
      <w:tblGrid>
        <w:gridCol w:w="1526"/>
        <w:gridCol w:w="3544"/>
      </w:tblGrid>
      <w:tr w:rsidR="006D6996" w:rsidRPr="00C65D10" w:rsidTr="00A227C4">
        <w:trPr>
          <w:trHeight w:val="582"/>
        </w:trPr>
        <w:tc>
          <w:tcPr>
            <w:tcW w:w="1526" w:type="dxa"/>
            <w:vMerge w:val="restart"/>
            <w:tcBorders>
              <w:top w:val="double" w:sz="4" w:space="0" w:color="FFFFFF"/>
            </w:tcBorders>
            <w:shd w:val="clear" w:color="auto" w:fill="C0504D"/>
            <w:vAlign w:val="center"/>
          </w:tcPr>
          <w:p w:rsidR="006D6996" w:rsidRPr="002123FD" w:rsidRDefault="006D6996" w:rsidP="00E31AD9">
            <w:pPr>
              <w:autoSpaceDE w:val="0"/>
              <w:autoSpaceDN w:val="0"/>
              <w:adjustRightInd w:val="0"/>
              <w:spacing w:after="0"/>
              <w:jc w:val="center"/>
              <w:rPr>
                <w:rFonts w:cs="TimesNewRomanPS-BoldMT"/>
                <w:b/>
                <w:bCs/>
                <w:color w:val="FFFFFF"/>
                <w:sz w:val="20"/>
                <w:szCs w:val="20"/>
              </w:rPr>
            </w:pPr>
          </w:p>
          <w:p w:rsidR="006D6996" w:rsidRPr="002123FD" w:rsidRDefault="006D6996" w:rsidP="00E31AD9">
            <w:pPr>
              <w:autoSpaceDE w:val="0"/>
              <w:autoSpaceDN w:val="0"/>
              <w:adjustRightInd w:val="0"/>
              <w:spacing w:after="0"/>
              <w:jc w:val="center"/>
              <w:rPr>
                <w:rFonts w:cs="TimesNewRomanPS-BoldMT"/>
                <w:b/>
                <w:bCs/>
                <w:color w:val="FFFFFF"/>
                <w:sz w:val="20"/>
                <w:szCs w:val="20"/>
              </w:rPr>
            </w:pPr>
            <w:r w:rsidRPr="002123FD">
              <w:rPr>
                <w:rFonts w:cs="TimesNewRomanPS-BoldMT"/>
                <w:b/>
                <w:bCs/>
                <w:color w:val="FFFFFF"/>
                <w:sz w:val="20"/>
                <w:szCs w:val="20"/>
              </w:rPr>
              <w:t>Grade</w:t>
            </w:r>
          </w:p>
          <w:p w:rsidR="006D6996" w:rsidRPr="002123FD" w:rsidRDefault="006D6996" w:rsidP="00E31AD9">
            <w:pPr>
              <w:autoSpaceDE w:val="0"/>
              <w:autoSpaceDN w:val="0"/>
              <w:adjustRightInd w:val="0"/>
              <w:spacing w:after="0"/>
              <w:jc w:val="center"/>
              <w:rPr>
                <w:rFonts w:cs="TimesNewRomanPS-BoldMT"/>
                <w:b/>
                <w:bCs/>
                <w:color w:val="FFFFFF"/>
                <w:sz w:val="20"/>
                <w:szCs w:val="20"/>
              </w:rPr>
            </w:pPr>
          </w:p>
        </w:tc>
        <w:tc>
          <w:tcPr>
            <w:tcW w:w="3544" w:type="dxa"/>
            <w:tcBorders>
              <w:top w:val="double" w:sz="4" w:space="0" w:color="FFFFFF"/>
            </w:tcBorders>
            <w:shd w:val="clear" w:color="auto" w:fill="C0504D"/>
            <w:vAlign w:val="center"/>
          </w:tcPr>
          <w:p w:rsidR="006D6996" w:rsidRPr="002123FD" w:rsidRDefault="00F2337D" w:rsidP="007F0C2E">
            <w:pPr>
              <w:autoSpaceDE w:val="0"/>
              <w:autoSpaceDN w:val="0"/>
              <w:adjustRightInd w:val="0"/>
              <w:spacing w:after="0"/>
              <w:jc w:val="center"/>
              <w:rPr>
                <w:rFonts w:cs="TimesNewRomanPS-BoldMT"/>
                <w:b/>
                <w:bCs/>
                <w:color w:val="FFFFFF"/>
                <w:sz w:val="20"/>
                <w:szCs w:val="20"/>
              </w:rPr>
            </w:pPr>
            <w:r w:rsidRPr="002123FD">
              <w:rPr>
                <w:rFonts w:cs="TimesNewRomanPS-BoldMT"/>
                <w:b/>
                <w:bCs/>
                <w:color w:val="FFFFFF"/>
                <w:sz w:val="20"/>
                <w:szCs w:val="20"/>
              </w:rPr>
              <w:t>Language B all phases</w:t>
            </w:r>
          </w:p>
        </w:tc>
      </w:tr>
      <w:tr w:rsidR="006D6996" w:rsidRPr="00C65D10" w:rsidTr="00A227C4">
        <w:trPr>
          <w:trHeight w:val="582"/>
        </w:trPr>
        <w:tc>
          <w:tcPr>
            <w:tcW w:w="1526" w:type="dxa"/>
            <w:vMerge/>
            <w:shd w:val="clear" w:color="auto" w:fill="C0504D"/>
            <w:vAlign w:val="center"/>
          </w:tcPr>
          <w:p w:rsidR="006D6996" w:rsidRPr="002123FD" w:rsidRDefault="006D6996" w:rsidP="00E31AD9">
            <w:pPr>
              <w:autoSpaceDE w:val="0"/>
              <w:autoSpaceDN w:val="0"/>
              <w:adjustRightInd w:val="0"/>
              <w:spacing w:after="0"/>
              <w:jc w:val="center"/>
              <w:rPr>
                <w:rFonts w:cs="TimesNewRomanPS-BoldMT"/>
                <w:b/>
                <w:bCs/>
                <w:sz w:val="20"/>
                <w:szCs w:val="20"/>
              </w:rPr>
            </w:pPr>
          </w:p>
        </w:tc>
        <w:tc>
          <w:tcPr>
            <w:tcW w:w="3544" w:type="dxa"/>
            <w:shd w:val="clear" w:color="auto" w:fill="C0504D"/>
            <w:vAlign w:val="center"/>
          </w:tcPr>
          <w:p w:rsidR="006D6996" w:rsidRPr="002123FD" w:rsidRDefault="00F2337D" w:rsidP="007F0C2E">
            <w:pPr>
              <w:autoSpaceDE w:val="0"/>
              <w:autoSpaceDN w:val="0"/>
              <w:adjustRightInd w:val="0"/>
              <w:spacing w:after="0"/>
              <w:jc w:val="center"/>
              <w:rPr>
                <w:rFonts w:cs="TimesNewRomanPS-BoldMT"/>
                <w:b/>
                <w:bCs/>
                <w:color w:val="FFFFFF"/>
                <w:sz w:val="20"/>
                <w:szCs w:val="20"/>
              </w:rPr>
            </w:pPr>
            <w:r w:rsidRPr="002123FD">
              <w:rPr>
                <w:rFonts w:cs="TimesNewRomanPS-BoldMT"/>
                <w:b/>
                <w:bCs/>
                <w:color w:val="FFFFFF"/>
                <w:sz w:val="20"/>
                <w:szCs w:val="20"/>
              </w:rPr>
              <w:t>Boundaries</w:t>
            </w:r>
          </w:p>
        </w:tc>
      </w:tr>
      <w:tr w:rsidR="006D6996" w:rsidRPr="00C65D10" w:rsidTr="007F0C2E">
        <w:trPr>
          <w:trHeight w:val="549"/>
        </w:trPr>
        <w:tc>
          <w:tcPr>
            <w:tcW w:w="1526" w:type="dxa"/>
            <w:vAlign w:val="center"/>
          </w:tcPr>
          <w:p w:rsidR="006D6996" w:rsidRPr="002123FD" w:rsidRDefault="006D6996" w:rsidP="00E31AD9">
            <w:pPr>
              <w:autoSpaceDE w:val="0"/>
              <w:autoSpaceDN w:val="0"/>
              <w:adjustRightInd w:val="0"/>
              <w:spacing w:after="0"/>
              <w:jc w:val="center"/>
              <w:rPr>
                <w:rFonts w:cs="TimesNewRomanPS-BoldMT"/>
                <w:b/>
                <w:bCs/>
                <w:sz w:val="20"/>
                <w:szCs w:val="20"/>
              </w:rPr>
            </w:pPr>
            <w:r w:rsidRPr="002123FD">
              <w:rPr>
                <w:rFonts w:cs="TimesNewRomanPS-BoldMT"/>
                <w:b/>
                <w:bCs/>
                <w:sz w:val="20"/>
                <w:szCs w:val="20"/>
              </w:rPr>
              <w:t>1</w:t>
            </w:r>
          </w:p>
        </w:tc>
        <w:tc>
          <w:tcPr>
            <w:tcW w:w="3544" w:type="dxa"/>
            <w:vAlign w:val="center"/>
          </w:tcPr>
          <w:p w:rsidR="006D6996" w:rsidRPr="002123FD" w:rsidRDefault="00F2337D"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0-3</w:t>
            </w:r>
          </w:p>
        </w:tc>
      </w:tr>
      <w:tr w:rsidR="006D6996" w:rsidRPr="00C65D10" w:rsidTr="007F0C2E">
        <w:trPr>
          <w:trHeight w:val="549"/>
        </w:trPr>
        <w:tc>
          <w:tcPr>
            <w:tcW w:w="1526" w:type="dxa"/>
            <w:shd w:val="clear" w:color="auto" w:fill="EFD3D2"/>
            <w:vAlign w:val="center"/>
          </w:tcPr>
          <w:p w:rsidR="006D6996" w:rsidRPr="002123FD" w:rsidRDefault="006D6996"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2</w:t>
            </w:r>
          </w:p>
        </w:tc>
        <w:tc>
          <w:tcPr>
            <w:tcW w:w="3544" w:type="dxa"/>
            <w:shd w:val="clear" w:color="auto" w:fill="EFD3D2"/>
            <w:vAlign w:val="center"/>
          </w:tcPr>
          <w:p w:rsidR="006D6996" w:rsidRPr="002123FD" w:rsidRDefault="00F2337D"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4-7</w:t>
            </w:r>
          </w:p>
        </w:tc>
      </w:tr>
      <w:tr w:rsidR="006D6996" w:rsidRPr="00C65D10" w:rsidTr="007F0C2E">
        <w:trPr>
          <w:trHeight w:val="549"/>
        </w:trPr>
        <w:tc>
          <w:tcPr>
            <w:tcW w:w="1526" w:type="dxa"/>
            <w:vAlign w:val="center"/>
          </w:tcPr>
          <w:p w:rsidR="006D6996" w:rsidRPr="002123FD" w:rsidRDefault="006D6996"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3</w:t>
            </w:r>
          </w:p>
        </w:tc>
        <w:tc>
          <w:tcPr>
            <w:tcW w:w="3544" w:type="dxa"/>
            <w:vAlign w:val="center"/>
          </w:tcPr>
          <w:p w:rsidR="006D6996" w:rsidRPr="002123FD" w:rsidRDefault="00F2337D"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8-12</w:t>
            </w:r>
          </w:p>
        </w:tc>
      </w:tr>
      <w:tr w:rsidR="006D6996" w:rsidRPr="00C65D10" w:rsidTr="007F0C2E">
        <w:trPr>
          <w:trHeight w:val="549"/>
        </w:trPr>
        <w:tc>
          <w:tcPr>
            <w:tcW w:w="1526" w:type="dxa"/>
            <w:shd w:val="clear" w:color="auto" w:fill="EFD3D2"/>
            <w:vAlign w:val="center"/>
          </w:tcPr>
          <w:p w:rsidR="006D6996" w:rsidRPr="002123FD" w:rsidRDefault="006D6996"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4</w:t>
            </w:r>
          </w:p>
        </w:tc>
        <w:tc>
          <w:tcPr>
            <w:tcW w:w="3544" w:type="dxa"/>
            <w:shd w:val="clear" w:color="auto" w:fill="EFD3D2"/>
            <w:vAlign w:val="center"/>
          </w:tcPr>
          <w:p w:rsidR="006D6996" w:rsidRPr="002123FD" w:rsidRDefault="00F2337D"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13-17</w:t>
            </w:r>
          </w:p>
        </w:tc>
      </w:tr>
      <w:tr w:rsidR="006D6996" w:rsidRPr="00C65D10" w:rsidTr="007F0C2E">
        <w:trPr>
          <w:trHeight w:val="549"/>
        </w:trPr>
        <w:tc>
          <w:tcPr>
            <w:tcW w:w="1526" w:type="dxa"/>
            <w:vAlign w:val="center"/>
          </w:tcPr>
          <w:p w:rsidR="006D6996" w:rsidRPr="002123FD" w:rsidRDefault="006D6996"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5</w:t>
            </w:r>
          </w:p>
        </w:tc>
        <w:tc>
          <w:tcPr>
            <w:tcW w:w="3544" w:type="dxa"/>
            <w:vAlign w:val="center"/>
          </w:tcPr>
          <w:p w:rsidR="006D6996" w:rsidRPr="002123FD" w:rsidRDefault="00F2337D"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18-22</w:t>
            </w:r>
          </w:p>
        </w:tc>
      </w:tr>
      <w:tr w:rsidR="006D6996" w:rsidRPr="00C65D10" w:rsidTr="007F0C2E">
        <w:trPr>
          <w:trHeight w:val="549"/>
        </w:trPr>
        <w:tc>
          <w:tcPr>
            <w:tcW w:w="1526" w:type="dxa"/>
            <w:shd w:val="clear" w:color="auto" w:fill="EFD3D2"/>
            <w:vAlign w:val="center"/>
          </w:tcPr>
          <w:p w:rsidR="006D6996" w:rsidRPr="002123FD" w:rsidRDefault="006D6996"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6</w:t>
            </w:r>
          </w:p>
        </w:tc>
        <w:tc>
          <w:tcPr>
            <w:tcW w:w="3544" w:type="dxa"/>
            <w:shd w:val="clear" w:color="auto" w:fill="EFD3D2"/>
            <w:vAlign w:val="center"/>
          </w:tcPr>
          <w:p w:rsidR="006D6996" w:rsidRPr="002123FD" w:rsidRDefault="00F2337D"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23-27</w:t>
            </w:r>
          </w:p>
        </w:tc>
      </w:tr>
      <w:tr w:rsidR="006D6996" w:rsidRPr="00C65D10" w:rsidTr="002E194C">
        <w:trPr>
          <w:trHeight w:val="549"/>
        </w:trPr>
        <w:tc>
          <w:tcPr>
            <w:tcW w:w="1526" w:type="dxa"/>
            <w:vAlign w:val="center"/>
          </w:tcPr>
          <w:p w:rsidR="006D6996" w:rsidRPr="002123FD" w:rsidRDefault="006D6996"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7</w:t>
            </w:r>
          </w:p>
        </w:tc>
        <w:tc>
          <w:tcPr>
            <w:tcW w:w="3544" w:type="dxa"/>
            <w:vAlign w:val="center"/>
          </w:tcPr>
          <w:p w:rsidR="006D6996" w:rsidRPr="002123FD" w:rsidRDefault="00F2337D" w:rsidP="00E31AD9">
            <w:pPr>
              <w:autoSpaceDE w:val="0"/>
              <w:autoSpaceDN w:val="0"/>
              <w:adjustRightInd w:val="0"/>
              <w:spacing w:before="120" w:after="120"/>
              <w:jc w:val="center"/>
              <w:rPr>
                <w:rFonts w:cs="TimesNewRomanPS-BoldMT"/>
                <w:b/>
                <w:bCs/>
                <w:sz w:val="20"/>
                <w:szCs w:val="20"/>
              </w:rPr>
            </w:pPr>
            <w:r w:rsidRPr="002123FD">
              <w:rPr>
                <w:rFonts w:cs="TimesNewRomanPS-BoldMT"/>
                <w:b/>
                <w:bCs/>
                <w:sz w:val="20"/>
                <w:szCs w:val="20"/>
              </w:rPr>
              <w:t>28-32</w:t>
            </w:r>
          </w:p>
        </w:tc>
      </w:tr>
    </w:tbl>
    <w:p w:rsidR="00074D5C" w:rsidRPr="008714DB" w:rsidRDefault="00F7134F" w:rsidP="00F2337D">
      <w:pPr>
        <w:spacing w:after="0"/>
        <w:jc w:val="right"/>
        <w:rPr>
          <w:sz w:val="24"/>
          <w:szCs w:val="24"/>
        </w:rPr>
      </w:pPr>
      <w:r w:rsidRPr="002D2583">
        <w:rPr>
          <w:b/>
          <w:sz w:val="20"/>
          <w:szCs w:val="20"/>
        </w:rPr>
        <w:t>French t</w:t>
      </w:r>
      <w:r w:rsidR="006D6996">
        <w:rPr>
          <w:b/>
          <w:sz w:val="20"/>
          <w:szCs w:val="20"/>
        </w:rPr>
        <w:t xml:space="preserve">eacher: Loreana Selišek Butina, </w:t>
      </w:r>
      <w:r w:rsidRPr="002D2583">
        <w:rPr>
          <w:b/>
          <w:sz w:val="20"/>
          <w:szCs w:val="20"/>
        </w:rPr>
        <w:t>M.A.</w:t>
      </w:r>
      <w:r w:rsidRPr="002D2583">
        <w:rPr>
          <w:b/>
          <w:sz w:val="20"/>
          <w:szCs w:val="20"/>
        </w:rPr>
        <w:tab/>
      </w:r>
    </w:p>
    <w:sectPr w:rsidR="00074D5C" w:rsidRPr="008714DB" w:rsidSect="00D17437">
      <w:footerReference w:type="default" r:id="rId8"/>
      <w:pgSz w:w="11906" w:h="16838"/>
      <w:pgMar w:top="709"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B80" w:rsidRDefault="00F11B80" w:rsidP="002123FD">
      <w:pPr>
        <w:spacing w:after="0" w:line="240" w:lineRule="auto"/>
      </w:pPr>
      <w:r>
        <w:separator/>
      </w:r>
    </w:p>
  </w:endnote>
  <w:endnote w:type="continuationSeparator" w:id="0">
    <w:p w:rsidR="00F11B80" w:rsidRDefault="00F11B80" w:rsidP="0021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yriadPro-Regular">
    <w:altName w:val="Arial"/>
    <w:panose1 w:val="00000000000000000000"/>
    <w:charset w:val="EE"/>
    <w:family w:val="swiss"/>
    <w:notTrueType/>
    <w:pitch w:val="default"/>
    <w:sig w:usb0="00000007" w:usb1="00000000" w:usb2="00000000" w:usb3="00000000" w:csb0="00000003" w:csb1="00000000"/>
  </w:font>
  <w:font w:name="MyriadPro-Bold">
    <w:panose1 w:val="00000000000000000000"/>
    <w:charset w:val="EE"/>
    <w:family w:val="swiss"/>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FD" w:rsidRDefault="002123FD">
    <w:pPr>
      <w:pStyle w:val="Footer"/>
      <w:jc w:val="right"/>
    </w:pPr>
    <w:r>
      <w:fldChar w:fldCharType="begin"/>
    </w:r>
    <w:r>
      <w:instrText xml:space="preserve"> PAGE   \* MERGEFORMAT </w:instrText>
    </w:r>
    <w:r>
      <w:fldChar w:fldCharType="separate"/>
    </w:r>
    <w:r w:rsidR="00CE36B2">
      <w:rPr>
        <w:noProof/>
      </w:rPr>
      <w:t>3</w:t>
    </w:r>
    <w:r>
      <w:rPr>
        <w:noProof/>
      </w:rPr>
      <w:fldChar w:fldCharType="end"/>
    </w:r>
  </w:p>
  <w:p w:rsidR="002123FD" w:rsidRDefault="00212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B80" w:rsidRDefault="00F11B80" w:rsidP="002123FD">
      <w:pPr>
        <w:spacing w:after="0" w:line="240" w:lineRule="auto"/>
      </w:pPr>
      <w:r>
        <w:separator/>
      </w:r>
    </w:p>
  </w:footnote>
  <w:footnote w:type="continuationSeparator" w:id="0">
    <w:p w:rsidR="00F11B80" w:rsidRDefault="00F11B80" w:rsidP="002123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6A3E"/>
    <w:multiLevelType w:val="hybridMultilevel"/>
    <w:tmpl w:val="552CF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C53786"/>
    <w:multiLevelType w:val="hybridMultilevel"/>
    <w:tmpl w:val="8DB02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2015E50"/>
    <w:multiLevelType w:val="hybridMultilevel"/>
    <w:tmpl w:val="B954840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560450D"/>
    <w:multiLevelType w:val="hybridMultilevel"/>
    <w:tmpl w:val="6CCC3ABA"/>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4">
    <w:nsid w:val="189702FB"/>
    <w:multiLevelType w:val="hybridMultilevel"/>
    <w:tmpl w:val="1C6CDD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9B0256D"/>
    <w:multiLevelType w:val="hybridMultilevel"/>
    <w:tmpl w:val="DC82E3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61D72BB"/>
    <w:multiLevelType w:val="hybridMultilevel"/>
    <w:tmpl w:val="79AE64AA"/>
    <w:lvl w:ilvl="0" w:tplc="0D6EB0E2">
      <w:start w:val="1"/>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19E4648"/>
    <w:multiLevelType w:val="hybridMultilevel"/>
    <w:tmpl w:val="DECA7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CD7116F"/>
    <w:multiLevelType w:val="hybridMultilevel"/>
    <w:tmpl w:val="11705CCA"/>
    <w:lvl w:ilvl="0" w:tplc="0D6EB0E2">
      <w:start w:val="1"/>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C045A3A"/>
    <w:multiLevelType w:val="hybridMultilevel"/>
    <w:tmpl w:val="BF5CB8D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13042CE"/>
    <w:multiLevelType w:val="hybridMultilevel"/>
    <w:tmpl w:val="5B3C71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E751D6"/>
    <w:multiLevelType w:val="hybridMultilevel"/>
    <w:tmpl w:val="B086B3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5255BEC"/>
    <w:multiLevelType w:val="hybridMultilevel"/>
    <w:tmpl w:val="8918FFD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1"/>
  </w:num>
  <w:num w:numId="5">
    <w:abstractNumId w:val="8"/>
  </w:num>
  <w:num w:numId="6">
    <w:abstractNumId w:val="7"/>
  </w:num>
  <w:num w:numId="7">
    <w:abstractNumId w:val="5"/>
  </w:num>
  <w:num w:numId="8">
    <w:abstractNumId w:val="11"/>
  </w:num>
  <w:num w:numId="9">
    <w:abstractNumId w:val="10"/>
  </w:num>
  <w:num w:numId="10">
    <w:abstractNumId w:val="0"/>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995"/>
    <w:rsid w:val="00027E63"/>
    <w:rsid w:val="00074D5C"/>
    <w:rsid w:val="000772D5"/>
    <w:rsid w:val="00084F1A"/>
    <w:rsid w:val="000C3D4E"/>
    <w:rsid w:val="000C557F"/>
    <w:rsid w:val="000F0597"/>
    <w:rsid w:val="000F3DA9"/>
    <w:rsid w:val="00146400"/>
    <w:rsid w:val="00205DE5"/>
    <w:rsid w:val="002123FD"/>
    <w:rsid w:val="0023633B"/>
    <w:rsid w:val="00241D7E"/>
    <w:rsid w:val="002B3DCF"/>
    <w:rsid w:val="002B510D"/>
    <w:rsid w:val="002B78FD"/>
    <w:rsid w:val="002D2926"/>
    <w:rsid w:val="002E194C"/>
    <w:rsid w:val="002E624D"/>
    <w:rsid w:val="00347637"/>
    <w:rsid w:val="003D76F1"/>
    <w:rsid w:val="003F4050"/>
    <w:rsid w:val="003F7CBA"/>
    <w:rsid w:val="00446EAE"/>
    <w:rsid w:val="00450339"/>
    <w:rsid w:val="004A6271"/>
    <w:rsid w:val="004C0CA9"/>
    <w:rsid w:val="00501BB1"/>
    <w:rsid w:val="0056321E"/>
    <w:rsid w:val="005D15CC"/>
    <w:rsid w:val="005F31F7"/>
    <w:rsid w:val="00600EEB"/>
    <w:rsid w:val="00627C3D"/>
    <w:rsid w:val="006569F1"/>
    <w:rsid w:val="006D6996"/>
    <w:rsid w:val="00753BF6"/>
    <w:rsid w:val="00757D6B"/>
    <w:rsid w:val="007A64A7"/>
    <w:rsid w:val="007E7873"/>
    <w:rsid w:val="007F0C2E"/>
    <w:rsid w:val="008714DB"/>
    <w:rsid w:val="00892ADC"/>
    <w:rsid w:val="008F2E95"/>
    <w:rsid w:val="009179A7"/>
    <w:rsid w:val="00922E44"/>
    <w:rsid w:val="00934C12"/>
    <w:rsid w:val="009A2038"/>
    <w:rsid w:val="009C1974"/>
    <w:rsid w:val="009E0F29"/>
    <w:rsid w:val="00A10E93"/>
    <w:rsid w:val="00A21EF4"/>
    <w:rsid w:val="00A227C4"/>
    <w:rsid w:val="00A93F6B"/>
    <w:rsid w:val="00A9697D"/>
    <w:rsid w:val="00AB3FB1"/>
    <w:rsid w:val="00AB42FD"/>
    <w:rsid w:val="00B0460E"/>
    <w:rsid w:val="00B0791F"/>
    <w:rsid w:val="00B35F79"/>
    <w:rsid w:val="00B74D4B"/>
    <w:rsid w:val="00B87507"/>
    <w:rsid w:val="00B92446"/>
    <w:rsid w:val="00BC1855"/>
    <w:rsid w:val="00BF531C"/>
    <w:rsid w:val="00BF7BB5"/>
    <w:rsid w:val="00C2247C"/>
    <w:rsid w:val="00C25EAF"/>
    <w:rsid w:val="00C32995"/>
    <w:rsid w:val="00C34383"/>
    <w:rsid w:val="00C417A1"/>
    <w:rsid w:val="00C43873"/>
    <w:rsid w:val="00C65D10"/>
    <w:rsid w:val="00CC25F1"/>
    <w:rsid w:val="00CD23BA"/>
    <w:rsid w:val="00CE36B2"/>
    <w:rsid w:val="00D17437"/>
    <w:rsid w:val="00DB366B"/>
    <w:rsid w:val="00DE31B5"/>
    <w:rsid w:val="00DF2746"/>
    <w:rsid w:val="00E31AD9"/>
    <w:rsid w:val="00E41D29"/>
    <w:rsid w:val="00E67F52"/>
    <w:rsid w:val="00E75397"/>
    <w:rsid w:val="00E92734"/>
    <w:rsid w:val="00F03C57"/>
    <w:rsid w:val="00F052E8"/>
    <w:rsid w:val="00F07FE3"/>
    <w:rsid w:val="00F11B80"/>
    <w:rsid w:val="00F21AA4"/>
    <w:rsid w:val="00F2337D"/>
    <w:rsid w:val="00F2697A"/>
    <w:rsid w:val="00F46D2B"/>
    <w:rsid w:val="00F7134F"/>
    <w:rsid w:val="00F94CB9"/>
    <w:rsid w:val="00FC7D3C"/>
    <w:rsid w:val="00FD282D"/>
    <w:rsid w:val="00FD4F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BA"/>
    <w:pPr>
      <w:spacing w:after="200" w:line="276" w:lineRule="auto"/>
    </w:pPr>
    <w:rPr>
      <w:sz w:val="22"/>
      <w:szCs w:val="22"/>
      <w:lang w:val="en-GB" w:eastAsia="en-US"/>
    </w:rPr>
  </w:style>
  <w:style w:type="paragraph" w:styleId="Heading1">
    <w:name w:val="heading 1"/>
    <w:basedOn w:val="Normal"/>
    <w:next w:val="Normal"/>
    <w:link w:val="Heading1Char"/>
    <w:uiPriority w:val="99"/>
    <w:qFormat/>
    <w:rsid w:val="00F03C57"/>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3C57"/>
    <w:rPr>
      <w:rFonts w:ascii="Times New Roman" w:hAnsi="Times New Roman" w:cs="Times New Roman"/>
      <w:b/>
      <w:bCs/>
      <w:noProof/>
      <w:sz w:val="24"/>
      <w:szCs w:val="24"/>
      <w:lang w:val="en-US" w:eastAsia="hr-HR"/>
    </w:rPr>
  </w:style>
  <w:style w:type="paragraph" w:styleId="BodyText">
    <w:name w:val="Body Text"/>
    <w:basedOn w:val="Normal"/>
    <w:link w:val="BodyTextChar"/>
    <w:uiPriority w:val="99"/>
    <w:semiHidden/>
    <w:rsid w:val="00F03C57"/>
    <w:pPr>
      <w:spacing w:after="0" w:line="240" w:lineRule="auto"/>
    </w:pPr>
    <w:rPr>
      <w:rFonts w:ascii="Times New Roman" w:eastAsia="Times New Roman" w:hAnsi="Times New Roman" w:cs="Times New Roman"/>
      <w:b/>
      <w:bCs/>
      <w:noProof/>
      <w:sz w:val="24"/>
      <w:szCs w:val="24"/>
      <w:lang w:val="en-US" w:eastAsia="hr-HR"/>
    </w:rPr>
  </w:style>
  <w:style w:type="character" w:customStyle="1" w:styleId="BodyTextChar">
    <w:name w:val="Body Text Char"/>
    <w:link w:val="BodyText"/>
    <w:uiPriority w:val="99"/>
    <w:semiHidden/>
    <w:locked/>
    <w:rsid w:val="00F03C57"/>
    <w:rPr>
      <w:rFonts w:ascii="Times New Roman" w:hAnsi="Times New Roman" w:cs="Times New Roman"/>
      <w:b/>
      <w:bCs/>
      <w:noProof/>
      <w:sz w:val="24"/>
      <w:szCs w:val="24"/>
      <w:lang w:val="en-US" w:eastAsia="hr-HR"/>
    </w:rPr>
  </w:style>
  <w:style w:type="character" w:styleId="Emphasis">
    <w:name w:val="Emphasis"/>
    <w:qFormat/>
    <w:locked/>
    <w:rsid w:val="00B87507"/>
    <w:rPr>
      <w:i/>
      <w:iCs/>
    </w:rPr>
  </w:style>
  <w:style w:type="paragraph" w:customStyle="1" w:styleId="TableText">
    <w:name w:val="Table Text"/>
    <w:basedOn w:val="Normal"/>
    <w:rsid w:val="00C25EAF"/>
    <w:pPr>
      <w:tabs>
        <w:tab w:val="decimal" w:pos="0"/>
      </w:tabs>
      <w:overflowPunct w:val="0"/>
      <w:autoSpaceDE w:val="0"/>
      <w:autoSpaceDN w:val="0"/>
      <w:adjustRightInd w:val="0"/>
      <w:spacing w:after="120" w:line="260" w:lineRule="exact"/>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123FD"/>
    <w:pPr>
      <w:tabs>
        <w:tab w:val="center" w:pos="4536"/>
        <w:tab w:val="right" w:pos="9072"/>
      </w:tabs>
    </w:pPr>
  </w:style>
  <w:style w:type="character" w:customStyle="1" w:styleId="HeaderChar">
    <w:name w:val="Header Char"/>
    <w:link w:val="Header"/>
    <w:uiPriority w:val="99"/>
    <w:rsid w:val="002123FD"/>
    <w:rPr>
      <w:sz w:val="22"/>
      <w:szCs w:val="22"/>
      <w:lang w:val="en-GB" w:eastAsia="en-US"/>
    </w:rPr>
  </w:style>
  <w:style w:type="paragraph" w:styleId="Footer">
    <w:name w:val="footer"/>
    <w:basedOn w:val="Normal"/>
    <w:link w:val="FooterChar"/>
    <w:uiPriority w:val="99"/>
    <w:unhideWhenUsed/>
    <w:rsid w:val="002123FD"/>
    <w:pPr>
      <w:tabs>
        <w:tab w:val="center" w:pos="4536"/>
        <w:tab w:val="right" w:pos="9072"/>
      </w:tabs>
    </w:pPr>
  </w:style>
  <w:style w:type="character" w:customStyle="1" w:styleId="FooterChar">
    <w:name w:val="Footer Char"/>
    <w:link w:val="Footer"/>
    <w:uiPriority w:val="99"/>
    <w:rsid w:val="002123FD"/>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PHYSICS</vt:lpstr>
    </vt:vector>
  </TitlesOfParts>
  <Company>Hewlett-Packard Company</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dc:title>
  <dc:subject/>
  <dc:creator>Zrinka</dc:creator>
  <cp:keywords/>
  <dc:description/>
  <cp:lastModifiedBy>Loreana Selišek-Butina</cp:lastModifiedBy>
  <cp:revision>36</cp:revision>
  <dcterms:created xsi:type="dcterms:W3CDTF">2013-11-12T11:47:00Z</dcterms:created>
  <dcterms:modified xsi:type="dcterms:W3CDTF">2013-11-25T10:16:00Z</dcterms:modified>
</cp:coreProperties>
</file>